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C33" w:rsidRDefault="00235A36">
      <w:pPr>
        <w:jc w:val="center"/>
        <w:rPr>
          <w:rFonts w:ascii="Times New Roman" w:eastAsia="Times New Roman" w:hAnsi="Times New Roman" w:cs="Times New Roman"/>
          <w:b/>
        </w:rPr>
      </w:pPr>
      <w:r>
        <w:rPr>
          <w:rFonts w:ascii="Times New Roman" w:eastAsia="Times New Roman" w:hAnsi="Times New Roman" w:cs="Times New Roman"/>
          <w:b/>
        </w:rPr>
        <w:t>T.C. MALTEPE ÜNİVERSİTESİ TIP FAKÜLTESİ</w:t>
      </w:r>
    </w:p>
    <w:p w:rsidR="00044C33" w:rsidRDefault="001D3F4C">
      <w:pPr>
        <w:jc w:val="center"/>
        <w:rPr>
          <w:rFonts w:ascii="Times New Roman" w:eastAsia="Times New Roman" w:hAnsi="Times New Roman" w:cs="Times New Roman"/>
          <w:b/>
        </w:rPr>
      </w:pPr>
      <w:r>
        <w:rPr>
          <w:rFonts w:ascii="Times New Roman" w:eastAsia="Times New Roman" w:hAnsi="Times New Roman" w:cs="Times New Roman"/>
          <w:b/>
        </w:rPr>
        <w:t>LİSANS PROGRAMI</w:t>
      </w:r>
      <w:r>
        <w:rPr>
          <w:rFonts w:ascii="Times New Roman" w:eastAsia="Times New Roman" w:hAnsi="Times New Roman" w:cs="Times New Roman"/>
          <w:b/>
        </w:rPr>
        <w:br/>
        <w:t>2024-2025</w:t>
      </w:r>
      <w:bookmarkStart w:id="0" w:name="_GoBack"/>
      <w:bookmarkEnd w:id="0"/>
      <w:r w:rsidR="00235A36">
        <w:rPr>
          <w:rFonts w:ascii="Times New Roman" w:eastAsia="Times New Roman" w:hAnsi="Times New Roman" w:cs="Times New Roman"/>
          <w:b/>
        </w:rPr>
        <w:t xml:space="preserve"> EĞİTİM ÖĞRETİM YILI</w:t>
      </w:r>
    </w:p>
    <w:p w:rsidR="00044C33" w:rsidRDefault="00235A36">
      <w:pPr>
        <w:jc w:val="center"/>
        <w:rPr>
          <w:rFonts w:ascii="Times New Roman" w:eastAsia="Times New Roman" w:hAnsi="Times New Roman" w:cs="Times New Roman"/>
          <w:b/>
        </w:rPr>
      </w:pPr>
      <w:r>
        <w:rPr>
          <w:rFonts w:ascii="Times New Roman" w:eastAsia="Times New Roman" w:hAnsi="Times New Roman" w:cs="Times New Roman"/>
          <w:b/>
        </w:rPr>
        <w:t>AKADEMİK PROGRAM EĞİTİM BİLGİ PAKETİ</w:t>
      </w:r>
    </w:p>
    <w:p w:rsidR="00044C33" w:rsidRDefault="00044C33">
      <w:pPr>
        <w:rPr>
          <w:rFonts w:ascii="Times New Roman" w:eastAsia="Times New Roman" w:hAnsi="Times New Roman" w:cs="Times New Roman"/>
          <w:b/>
          <w:sz w:val="18"/>
          <w:szCs w:val="18"/>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044C33">
        <w:trPr>
          <w:trHeight w:val="420"/>
          <w:jc w:val="center"/>
        </w:trPr>
        <w:tc>
          <w:tcPr>
            <w:tcW w:w="9029" w:type="dxa"/>
            <w:gridSpan w:val="7"/>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DERS BİLGİLERİ</w:t>
            </w:r>
          </w:p>
        </w:tc>
      </w:tr>
      <w:tr w:rsidR="00044C33">
        <w:trPr>
          <w:trHeight w:val="380"/>
          <w:jc w:val="center"/>
        </w:trPr>
        <w:tc>
          <w:tcPr>
            <w:tcW w:w="2117"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İç Hastalıkları Stajı</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TIP 401</w:t>
            </w:r>
          </w:p>
        </w:tc>
      </w:tr>
      <w:tr w:rsidR="00044C33">
        <w:trPr>
          <w:trHeight w:val="380"/>
          <w:jc w:val="center"/>
        </w:trPr>
        <w:tc>
          <w:tcPr>
            <w:tcW w:w="2117"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1701"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044C33">
        <w:trPr>
          <w:trHeight w:val="380"/>
          <w:jc w:val="center"/>
        </w:trPr>
        <w:tc>
          <w:tcPr>
            <w:tcW w:w="2117"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shd w:val="clear" w:color="auto" w:fill="auto"/>
            <w:tcMar>
              <w:top w:w="100" w:type="dxa"/>
              <w:left w:w="100" w:type="dxa"/>
              <w:bottom w:w="100" w:type="dxa"/>
              <w:right w:w="100" w:type="dxa"/>
            </w:tcMar>
            <w:vAlign w:val="center"/>
          </w:tcPr>
          <w:p w:rsidR="00044C33" w:rsidRDefault="008F707E" w:rsidP="008F707E">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Türü</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044C33">
        <w:trPr>
          <w:trHeight w:val="380"/>
          <w:jc w:val="center"/>
        </w:trPr>
        <w:tc>
          <w:tcPr>
            <w:tcW w:w="2117"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Tıp Fakültesi Hastanesi, Psikiyatri Kliniği</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044C33">
        <w:trPr>
          <w:trHeight w:val="380"/>
          <w:jc w:val="center"/>
        </w:trPr>
        <w:tc>
          <w:tcPr>
            <w:tcW w:w="2117"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shd w:val="clear" w:color="auto" w:fill="auto"/>
            <w:tcMar>
              <w:top w:w="100" w:type="dxa"/>
              <w:left w:w="100" w:type="dxa"/>
              <w:bottom w:w="100" w:type="dxa"/>
              <w:right w:w="100" w:type="dxa"/>
            </w:tcMar>
          </w:tcPr>
          <w:p w:rsidR="00044C33" w:rsidRDefault="00235A36">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Ön Koşullar:</w:t>
            </w:r>
          </w:p>
          <w:p w:rsidR="00044C33" w:rsidRDefault="00044C33">
            <w:pPr>
              <w:widowControl w:val="0"/>
              <w:rPr>
                <w:rFonts w:ascii="Times New Roman" w:eastAsia="Times New Roman" w:hAnsi="Times New Roman" w:cs="Times New Roman"/>
                <w:color w:val="FF0000"/>
                <w:sz w:val="18"/>
                <w:szCs w:val="18"/>
              </w:rPr>
            </w:pPr>
          </w:p>
          <w:p w:rsidR="00044C33" w:rsidRDefault="00235A3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1. TIP 100</w:t>
            </w:r>
            <w:r>
              <w:rPr>
                <w:rFonts w:ascii="Times New Roman" w:eastAsia="Times New Roman" w:hAnsi="Times New Roman" w:cs="Times New Roman"/>
                <w:sz w:val="18"/>
                <w:szCs w:val="18"/>
              </w:rPr>
              <w:br/>
              <w:t>2. TIP 200</w:t>
            </w:r>
            <w:r>
              <w:rPr>
                <w:rFonts w:ascii="Times New Roman" w:eastAsia="Times New Roman" w:hAnsi="Times New Roman" w:cs="Times New Roman"/>
                <w:sz w:val="18"/>
                <w:szCs w:val="18"/>
              </w:rPr>
              <w:br/>
              <w:t>3. TIP 300</w:t>
            </w:r>
          </w:p>
          <w:p w:rsidR="00044C33" w:rsidRDefault="00044C33">
            <w:pPr>
              <w:widowControl w:val="0"/>
              <w:rPr>
                <w:rFonts w:ascii="Times New Roman" w:eastAsia="Times New Roman" w:hAnsi="Times New Roman" w:cs="Times New Roman"/>
                <w:sz w:val="18"/>
                <w:szCs w:val="18"/>
              </w:rPr>
            </w:pPr>
          </w:p>
        </w:tc>
        <w:tc>
          <w:tcPr>
            <w:tcW w:w="3763" w:type="dxa"/>
            <w:gridSpan w:val="3"/>
            <w:shd w:val="clear" w:color="auto" w:fill="auto"/>
          </w:tcPr>
          <w:p w:rsidR="00044C33" w:rsidRDefault="00235A36">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044C33" w:rsidRDefault="00044C33">
            <w:pPr>
              <w:widowControl w:val="0"/>
              <w:rPr>
                <w:rFonts w:ascii="Times New Roman" w:eastAsia="Times New Roman" w:hAnsi="Times New Roman" w:cs="Times New Roman"/>
                <w:sz w:val="18"/>
                <w:szCs w:val="18"/>
                <w:u w:val="single"/>
              </w:rPr>
            </w:pPr>
          </w:p>
          <w:p w:rsidR="00044C33" w:rsidRDefault="00235A3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044C33" w:rsidRDefault="00044C33">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2552"/>
        <w:gridCol w:w="2109"/>
        <w:gridCol w:w="2110"/>
      </w:tblGrid>
      <w:tr w:rsidR="00044C33">
        <w:trPr>
          <w:trHeight w:val="380"/>
          <w:jc w:val="center"/>
        </w:trPr>
        <w:tc>
          <w:tcPr>
            <w:tcW w:w="9029" w:type="dxa"/>
            <w:gridSpan w:val="4"/>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AKTS / ECTS</w:t>
            </w:r>
          </w:p>
        </w:tc>
      </w:tr>
      <w:tr w:rsidR="00044C33">
        <w:trPr>
          <w:trHeight w:val="401"/>
          <w:jc w:val="center"/>
        </w:trPr>
        <w:tc>
          <w:tcPr>
            <w:tcW w:w="2258"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552"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2109"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2110" w:type="dxa"/>
            <w:shd w:val="clear" w:color="auto" w:fill="auto"/>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044C33">
        <w:trPr>
          <w:jc w:val="center"/>
        </w:trPr>
        <w:tc>
          <w:tcPr>
            <w:tcW w:w="2258"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13</w:t>
            </w:r>
          </w:p>
        </w:tc>
        <w:tc>
          <w:tcPr>
            <w:tcW w:w="2552"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118</w:t>
            </w:r>
          </w:p>
        </w:tc>
        <w:tc>
          <w:tcPr>
            <w:tcW w:w="2109" w:type="dxa"/>
            <w:shd w:val="clear" w:color="auto" w:fill="auto"/>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 xml:space="preserve">90 </w:t>
            </w:r>
          </w:p>
        </w:tc>
        <w:tc>
          <w:tcPr>
            <w:tcW w:w="2110" w:type="dxa"/>
            <w:shd w:val="clear" w:color="auto" w:fill="auto"/>
            <w:vAlign w:val="center"/>
          </w:tcPr>
          <w:p w:rsidR="00044C33" w:rsidRDefault="00235A36">
            <w:pPr>
              <w:widowControl w:val="0"/>
              <w:jc w:val="center"/>
              <w:rPr>
                <w:rFonts w:ascii="Times New Roman" w:eastAsia="Times New Roman" w:hAnsi="Times New Roman" w:cs="Times New Roman"/>
                <w:color w:val="FF0000"/>
                <w:sz w:val="18"/>
                <w:szCs w:val="18"/>
              </w:rPr>
            </w:pPr>
            <w:bookmarkStart w:id="1" w:name="_gjdgxs" w:colFirst="0" w:colLast="0"/>
            <w:bookmarkEnd w:id="1"/>
            <w:r>
              <w:rPr>
                <w:rFonts w:ascii="Times New Roman" w:eastAsia="Times New Roman" w:hAnsi="Times New Roman" w:cs="Times New Roman"/>
                <w:sz w:val="18"/>
                <w:szCs w:val="18"/>
              </w:rPr>
              <w:t>8 hafta</w:t>
            </w: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rPr>
            </w:pPr>
            <w:r>
              <w:rPr>
                <w:rFonts w:ascii="Times New Roman" w:eastAsia="Times New Roman" w:hAnsi="Times New Roman" w:cs="Times New Roman"/>
                <w:b/>
              </w:rPr>
              <w:t>EĞİTİM KOORDİNATÖRLERİ VE ÖĞRETİM ÜYELERİ</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235A36">
            <w:pPr>
              <w:pBdr>
                <w:top w:val="nil"/>
                <w:left w:val="nil"/>
                <w:bottom w:val="nil"/>
                <w:right w:val="nil"/>
                <w:between w:val="nil"/>
              </w:pBdr>
              <w:ind w:left="180" w:right="252"/>
              <w:jc w:val="center"/>
              <w:rPr>
                <w:rFonts w:ascii="Arial" w:eastAsia="Arial" w:hAnsi="Arial" w:cs="Arial"/>
                <w:b/>
                <w:color w:val="000000"/>
              </w:rPr>
            </w:pPr>
            <w:r>
              <w:rPr>
                <w:rFonts w:ascii="Arial" w:eastAsia="Arial" w:hAnsi="Arial" w:cs="Arial"/>
                <w:b/>
                <w:color w:val="000000"/>
              </w:rPr>
              <w:t>Dersin Koordinatörü, iletişim bilgileri ve görüşme saatleri:</w:t>
            </w:r>
          </w:p>
          <w:p w:rsidR="00044C33" w:rsidRDefault="00044C33">
            <w:pPr>
              <w:pBdr>
                <w:top w:val="nil"/>
                <w:left w:val="nil"/>
                <w:bottom w:val="nil"/>
                <w:right w:val="nil"/>
                <w:between w:val="nil"/>
              </w:pBdr>
              <w:ind w:left="180" w:right="252"/>
              <w:jc w:val="center"/>
              <w:rPr>
                <w:rFonts w:ascii="Arial" w:eastAsia="Arial" w:hAnsi="Arial" w:cs="Arial"/>
                <w:color w:val="000000"/>
              </w:rPr>
            </w:pPr>
          </w:p>
          <w:p w:rsidR="00044C33" w:rsidRDefault="00235A36">
            <w:pPr>
              <w:pBdr>
                <w:top w:val="nil"/>
                <w:left w:val="nil"/>
                <w:bottom w:val="nil"/>
                <w:right w:val="nil"/>
                <w:between w:val="nil"/>
              </w:pBdr>
              <w:ind w:left="180" w:right="252"/>
              <w:jc w:val="center"/>
              <w:rPr>
                <w:rFonts w:ascii="Arial" w:eastAsia="Arial" w:hAnsi="Arial" w:cs="Arial"/>
                <w:b/>
                <w:color w:val="000000"/>
              </w:rPr>
            </w:pPr>
            <w:r>
              <w:rPr>
                <w:rFonts w:ascii="Arial" w:eastAsia="Arial" w:hAnsi="Arial" w:cs="Arial"/>
                <w:color w:val="000000"/>
              </w:rPr>
              <w:t>Prof. Dr. Itır YEĞENAĞA, Maltepe Universitesi, Tıp Fakültesi</w:t>
            </w:r>
            <w:r>
              <w:rPr>
                <w:rFonts w:ascii="Arial" w:eastAsia="Arial" w:hAnsi="Arial" w:cs="Arial"/>
                <w:b/>
                <w:color w:val="000000"/>
              </w:rPr>
              <w:t xml:space="preserve">  </w:t>
            </w:r>
          </w:p>
          <w:p w:rsidR="00044C33" w:rsidRDefault="00235A36">
            <w:pPr>
              <w:pBdr>
                <w:top w:val="nil"/>
                <w:left w:val="nil"/>
                <w:bottom w:val="nil"/>
                <w:right w:val="nil"/>
                <w:between w:val="nil"/>
              </w:pBdr>
              <w:ind w:left="180" w:right="252"/>
              <w:jc w:val="center"/>
              <w:rPr>
                <w:rFonts w:ascii="Arial" w:eastAsia="Arial" w:hAnsi="Arial" w:cs="Arial"/>
                <w:b/>
                <w:color w:val="000000"/>
              </w:rPr>
            </w:pPr>
            <w:r>
              <w:rPr>
                <w:rFonts w:ascii="Times New Roman" w:eastAsia="Times New Roman" w:hAnsi="Times New Roman" w:cs="Times New Roman"/>
                <w:b/>
                <w:color w:val="000000"/>
              </w:rPr>
              <w:t>itir.yegenaga</w:t>
            </w:r>
            <w:hyperlink r:id="rId5">
              <w:r>
                <w:rPr>
                  <w:rFonts w:ascii="Arial" w:eastAsia="Arial" w:hAnsi="Arial" w:cs="Arial"/>
                  <w:b/>
                  <w:color w:val="0000FF"/>
                  <w:u w:val="single"/>
                </w:rPr>
                <w:t>@maltepe.edu.tr</w:t>
              </w:r>
            </w:hyperlink>
            <w:r>
              <w:rPr>
                <w:rFonts w:ascii="Arial" w:eastAsia="Arial" w:hAnsi="Arial" w:cs="Arial"/>
                <w:b/>
                <w:color w:val="000000"/>
              </w:rPr>
              <w:t xml:space="preserve"> Tel (ext): 2140</w:t>
            </w:r>
          </w:p>
          <w:p w:rsidR="00044C33" w:rsidRDefault="00235A36">
            <w:pPr>
              <w:widowControl w:val="0"/>
              <w:pBdr>
                <w:top w:val="nil"/>
                <w:left w:val="nil"/>
                <w:bottom w:val="nil"/>
                <w:right w:val="nil"/>
                <w:between w:val="nil"/>
              </w:pBdr>
              <w:jc w:val="center"/>
            </w:pPr>
            <w:r>
              <w:rPr>
                <w:b/>
              </w:rPr>
              <w:t>Görüşme saatleri: Çarşamba: 10:00</w:t>
            </w:r>
            <w:r>
              <w:t>-11:00</w:t>
            </w:r>
          </w:p>
          <w:p w:rsidR="00044C33" w:rsidRDefault="00044C33">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044C33">
              <w:trPr>
                <w:jc w:val="center"/>
              </w:trPr>
              <w:tc>
                <w:tcPr>
                  <w:tcW w:w="7905" w:type="dxa"/>
                  <w:shd w:val="clear" w:color="auto" w:fill="auto"/>
                  <w:tcMar>
                    <w:top w:w="100" w:type="dxa"/>
                    <w:left w:w="100" w:type="dxa"/>
                    <w:bottom w:w="100" w:type="dxa"/>
                    <w:right w:w="100" w:type="dxa"/>
                  </w:tcMar>
                </w:tcPr>
                <w:p w:rsidR="00044C33" w:rsidRDefault="00235A36">
                  <w:pPr>
                    <w:pBdr>
                      <w:top w:val="nil"/>
                      <w:left w:val="nil"/>
                      <w:bottom w:val="nil"/>
                      <w:right w:val="nil"/>
                      <w:between w:val="nil"/>
                    </w:pBdr>
                    <w:ind w:left="180" w:right="252"/>
                    <w:jc w:val="center"/>
                    <w:rPr>
                      <w:rFonts w:ascii="Arial" w:eastAsia="Arial" w:hAnsi="Arial" w:cs="Arial"/>
                      <w:b/>
                      <w:color w:val="000000"/>
                      <w:sz w:val="18"/>
                      <w:szCs w:val="18"/>
                    </w:rPr>
                  </w:pPr>
                  <w:r>
                    <w:rPr>
                      <w:rFonts w:ascii="Arial" w:eastAsia="Arial" w:hAnsi="Arial" w:cs="Arial"/>
                      <w:b/>
                      <w:color w:val="000000"/>
                      <w:sz w:val="18"/>
                      <w:szCs w:val="18"/>
                    </w:rPr>
                    <w:t>Öğretim elemanları, iletişim bilgileri ve görüşme saatleri:</w:t>
                  </w: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 xml:space="preserve">Prof. Dr. Itır YEĞENAĞA, Maltepe Universitesi, Tıp Fakültesi  </w:t>
                  </w:r>
                </w:p>
                <w:p w:rsidR="00044C33" w:rsidRDefault="001D3F4C">
                  <w:pPr>
                    <w:pBdr>
                      <w:top w:val="nil"/>
                      <w:left w:val="nil"/>
                      <w:bottom w:val="nil"/>
                      <w:right w:val="nil"/>
                      <w:between w:val="nil"/>
                    </w:pBdr>
                    <w:ind w:left="180" w:right="252"/>
                    <w:jc w:val="center"/>
                    <w:rPr>
                      <w:rFonts w:ascii="Arial" w:eastAsia="Arial" w:hAnsi="Arial" w:cs="Arial"/>
                      <w:color w:val="000000"/>
                      <w:sz w:val="18"/>
                      <w:szCs w:val="18"/>
                    </w:rPr>
                  </w:pPr>
                  <w:hyperlink r:id="rId6">
                    <w:r w:rsidR="00235A36">
                      <w:rPr>
                        <w:rFonts w:ascii="Times New Roman" w:eastAsia="Times New Roman" w:hAnsi="Times New Roman" w:cs="Times New Roman"/>
                        <w:color w:val="0000FF"/>
                        <w:sz w:val="18"/>
                        <w:szCs w:val="18"/>
                        <w:u w:val="single"/>
                      </w:rPr>
                      <w:t>itir.yegenaga@maltepe.edu.tr</w:t>
                    </w:r>
                  </w:hyperlink>
                  <w:r w:rsidR="00235A36">
                    <w:rPr>
                      <w:rFonts w:ascii="Times New Roman" w:eastAsia="Times New Roman" w:hAnsi="Times New Roman" w:cs="Times New Roman"/>
                      <w:color w:val="000000"/>
                      <w:sz w:val="18"/>
                      <w:szCs w:val="18"/>
                    </w:rPr>
                    <w:t xml:space="preserve"> </w:t>
                  </w:r>
                  <w:r w:rsidR="00235A36">
                    <w:rPr>
                      <w:rFonts w:ascii="Arial" w:eastAsia="Arial" w:hAnsi="Arial" w:cs="Arial"/>
                      <w:color w:val="000000"/>
                      <w:sz w:val="18"/>
                      <w:szCs w:val="18"/>
                    </w:rPr>
                    <w:t>Tel Ext: 2140</w:t>
                  </w:r>
                </w:p>
                <w:p w:rsidR="00044C33" w:rsidRDefault="00235A36">
                  <w:pPr>
                    <w:pBdr>
                      <w:top w:val="nil"/>
                      <w:left w:val="nil"/>
                      <w:bottom w:val="nil"/>
                      <w:right w:val="nil"/>
                      <w:between w:val="nil"/>
                    </w:pBdr>
                    <w:ind w:left="180" w:right="252"/>
                    <w:jc w:val="center"/>
                    <w:rPr>
                      <w:rFonts w:ascii="Arial" w:eastAsia="Arial" w:hAnsi="Arial" w:cs="Arial"/>
                      <w:b/>
                      <w:color w:val="000000"/>
                      <w:sz w:val="18"/>
                      <w:szCs w:val="18"/>
                    </w:rPr>
                  </w:pPr>
                  <w:r>
                    <w:rPr>
                      <w:rFonts w:ascii="Arial" w:eastAsia="Arial" w:hAnsi="Arial" w:cs="Arial"/>
                      <w:b/>
                      <w:color w:val="000000"/>
                      <w:sz w:val="18"/>
                      <w:szCs w:val="18"/>
                    </w:rPr>
                    <w:t>Görüşme saati: Çarşamba</w:t>
                  </w:r>
                  <w:r>
                    <w:rPr>
                      <w:rFonts w:ascii="Arial" w:eastAsia="Arial" w:hAnsi="Arial" w:cs="Arial"/>
                      <w:color w:val="000000"/>
                      <w:sz w:val="18"/>
                      <w:szCs w:val="18"/>
                    </w:rPr>
                    <w:t>: 10:00-11:00</w:t>
                  </w: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 xml:space="preserve">Prof. Dr. Selim NALBANT, Maltepe Universitesi, Tıp Fakültesi  </w:t>
                  </w:r>
                </w:p>
                <w:p w:rsidR="00044C33" w:rsidRDefault="001D3F4C">
                  <w:pPr>
                    <w:pBdr>
                      <w:top w:val="nil"/>
                      <w:left w:val="nil"/>
                      <w:bottom w:val="nil"/>
                      <w:right w:val="nil"/>
                      <w:between w:val="nil"/>
                    </w:pBdr>
                    <w:ind w:left="180" w:right="252"/>
                    <w:jc w:val="center"/>
                    <w:rPr>
                      <w:rFonts w:ascii="Arial" w:eastAsia="Arial" w:hAnsi="Arial" w:cs="Arial"/>
                      <w:color w:val="000000"/>
                      <w:sz w:val="18"/>
                      <w:szCs w:val="18"/>
                    </w:rPr>
                  </w:pPr>
                  <w:hyperlink r:id="rId7">
                    <w:r w:rsidR="00235A36">
                      <w:rPr>
                        <w:rFonts w:ascii="Arial" w:eastAsia="Arial" w:hAnsi="Arial" w:cs="Arial"/>
                        <w:color w:val="0000FF"/>
                        <w:sz w:val="18"/>
                        <w:szCs w:val="18"/>
                        <w:u w:val="single"/>
                      </w:rPr>
                      <w:t>nalbantselim@hotmail.com</w:t>
                    </w:r>
                  </w:hyperlink>
                  <w:r w:rsidR="00235A36">
                    <w:rPr>
                      <w:rFonts w:ascii="Arial" w:eastAsia="Arial" w:hAnsi="Arial" w:cs="Arial"/>
                      <w:color w:val="000000"/>
                      <w:sz w:val="18"/>
                      <w:szCs w:val="18"/>
                    </w:rPr>
                    <w:t xml:space="preserve"> Tel Ext:: 2105</w:t>
                  </w:r>
                </w:p>
                <w:p w:rsidR="00044C33" w:rsidRDefault="00235A36">
                  <w:pPr>
                    <w:pBdr>
                      <w:top w:val="nil"/>
                      <w:left w:val="nil"/>
                      <w:bottom w:val="nil"/>
                      <w:right w:val="nil"/>
                      <w:between w:val="nil"/>
                    </w:pBdr>
                    <w:ind w:left="180" w:right="252"/>
                    <w:jc w:val="center"/>
                    <w:rPr>
                      <w:rFonts w:ascii="Arial" w:eastAsia="Arial" w:hAnsi="Arial" w:cs="Arial"/>
                      <w:b/>
                      <w:color w:val="000000"/>
                      <w:sz w:val="18"/>
                      <w:szCs w:val="18"/>
                    </w:rPr>
                  </w:pPr>
                  <w:r>
                    <w:rPr>
                      <w:rFonts w:ascii="Arial" w:eastAsia="Arial" w:hAnsi="Arial" w:cs="Arial"/>
                      <w:b/>
                      <w:color w:val="000000"/>
                      <w:sz w:val="18"/>
                      <w:szCs w:val="18"/>
                    </w:rPr>
                    <w:t xml:space="preserve">Görüşme saati: </w:t>
                  </w:r>
                  <w:r>
                    <w:rPr>
                      <w:rFonts w:ascii="Arial" w:eastAsia="Arial" w:hAnsi="Arial" w:cs="Arial"/>
                      <w:color w:val="000000"/>
                      <w:sz w:val="18"/>
                      <w:szCs w:val="18"/>
                    </w:rPr>
                    <w:t>Salı: 10:00-11:00</w:t>
                  </w: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 xml:space="preserve">Prof. Dr. Orhan TURKEN, Maltepe Universitesi, Tıp Fakültesi  </w:t>
                  </w:r>
                </w:p>
                <w:p w:rsidR="00044C33" w:rsidRDefault="001D3F4C">
                  <w:pPr>
                    <w:pBdr>
                      <w:top w:val="nil"/>
                      <w:left w:val="nil"/>
                      <w:bottom w:val="nil"/>
                      <w:right w:val="nil"/>
                      <w:between w:val="nil"/>
                    </w:pBdr>
                    <w:ind w:left="180" w:right="252"/>
                    <w:jc w:val="center"/>
                    <w:rPr>
                      <w:rFonts w:ascii="Arial" w:eastAsia="Arial" w:hAnsi="Arial" w:cs="Arial"/>
                      <w:color w:val="000000"/>
                      <w:sz w:val="18"/>
                      <w:szCs w:val="18"/>
                    </w:rPr>
                  </w:pPr>
                  <w:hyperlink r:id="rId8">
                    <w:r w:rsidR="00235A36">
                      <w:rPr>
                        <w:rFonts w:ascii="Arial" w:eastAsia="Arial" w:hAnsi="Arial" w:cs="Arial"/>
                        <w:color w:val="0000FF"/>
                        <w:sz w:val="18"/>
                        <w:szCs w:val="18"/>
                        <w:u w:val="single"/>
                      </w:rPr>
                      <w:t>oturken@hotmail.com</w:t>
                    </w:r>
                  </w:hyperlink>
                  <w:r w:rsidR="00235A36">
                    <w:rPr>
                      <w:rFonts w:ascii="Arial" w:eastAsia="Arial" w:hAnsi="Arial" w:cs="Arial"/>
                      <w:color w:val="000000"/>
                      <w:sz w:val="18"/>
                      <w:szCs w:val="18"/>
                    </w:rPr>
                    <w:t xml:space="preserve"> Tel Ext:): 2114</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b/>
                      <w:color w:val="000000"/>
                      <w:sz w:val="18"/>
                      <w:szCs w:val="18"/>
                    </w:rPr>
                    <w:t>Görüşme saati: Çarşamba</w:t>
                  </w:r>
                  <w:r>
                    <w:rPr>
                      <w:rFonts w:ascii="Arial" w:eastAsia="Arial" w:hAnsi="Arial" w:cs="Arial"/>
                      <w:color w:val="000000"/>
                      <w:sz w:val="18"/>
                      <w:szCs w:val="18"/>
                    </w:rPr>
                    <w:t xml:space="preserve"> 10:00-11:00</w:t>
                  </w:r>
                </w:p>
                <w:p w:rsidR="00044C33" w:rsidRDefault="00044C33">
                  <w:pPr>
                    <w:pBdr>
                      <w:top w:val="nil"/>
                      <w:left w:val="nil"/>
                      <w:bottom w:val="nil"/>
                      <w:right w:val="nil"/>
                      <w:between w:val="nil"/>
                    </w:pBdr>
                    <w:ind w:left="180" w:right="252"/>
                    <w:jc w:val="center"/>
                    <w:rPr>
                      <w:rFonts w:ascii="Arial" w:eastAsia="Arial" w:hAnsi="Arial" w:cs="Arial"/>
                      <w:b/>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lastRenderedPageBreak/>
                    <w:t>Prof. Dr. Gülbüz SEZGİN, Maltepe Universitesi, Tıp Fakültesi</w:t>
                  </w:r>
                  <w:r>
                    <w:rPr>
                      <w:rFonts w:ascii="Arial" w:eastAsia="Arial" w:hAnsi="Arial" w:cs="Arial"/>
                      <w:b/>
                      <w:color w:val="000000"/>
                      <w:sz w:val="18"/>
                      <w:szCs w:val="18"/>
                    </w:rPr>
                    <w:t xml:space="preserve">  </w:t>
                  </w:r>
                </w:p>
                <w:p w:rsidR="00044C33" w:rsidRDefault="001D3F4C">
                  <w:pPr>
                    <w:pBdr>
                      <w:top w:val="nil"/>
                      <w:left w:val="nil"/>
                      <w:bottom w:val="nil"/>
                      <w:right w:val="nil"/>
                      <w:between w:val="nil"/>
                    </w:pBdr>
                    <w:ind w:left="180" w:right="252"/>
                    <w:jc w:val="center"/>
                    <w:rPr>
                      <w:rFonts w:ascii="Arial" w:eastAsia="Arial" w:hAnsi="Arial" w:cs="Arial"/>
                      <w:color w:val="000000"/>
                      <w:sz w:val="18"/>
                      <w:szCs w:val="18"/>
                    </w:rPr>
                  </w:pPr>
                  <w:hyperlink r:id="rId9">
                    <w:r w:rsidR="00235A36">
                      <w:rPr>
                        <w:rFonts w:ascii="Arial" w:eastAsia="Arial" w:hAnsi="Arial" w:cs="Arial"/>
                        <w:color w:val="0000FF"/>
                        <w:sz w:val="18"/>
                        <w:szCs w:val="18"/>
                        <w:u w:val="single"/>
                      </w:rPr>
                      <w:t>gulbuzsezgin@gmail.com</w:t>
                    </w:r>
                  </w:hyperlink>
                  <w:r w:rsidR="00235A36">
                    <w:rPr>
                      <w:rFonts w:ascii="Arial" w:eastAsia="Arial" w:hAnsi="Arial" w:cs="Arial"/>
                      <w:color w:val="000000"/>
                      <w:sz w:val="18"/>
                      <w:szCs w:val="18"/>
                    </w:rPr>
                    <w:t xml:space="preserve"> Tel Ext: 2115</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b/>
                      <w:color w:val="000000"/>
                      <w:sz w:val="18"/>
                      <w:szCs w:val="18"/>
                    </w:rPr>
                    <w:t>Görüşme saati Çarşamba</w:t>
                  </w:r>
                  <w:r>
                    <w:rPr>
                      <w:rFonts w:ascii="Arial" w:eastAsia="Arial" w:hAnsi="Arial" w:cs="Arial"/>
                      <w:color w:val="000000"/>
                      <w:sz w:val="18"/>
                      <w:szCs w:val="18"/>
                    </w:rPr>
                    <w:t>: 10:00-11:00</w:t>
                  </w: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 xml:space="preserve">Prof. Dr. Münür Can DOLAPCIOĞLU, Maltepe Universitesi, Tıp Fakültesi  </w:t>
                  </w:r>
                </w:p>
                <w:p w:rsidR="00044C33" w:rsidRDefault="001D3F4C">
                  <w:pPr>
                    <w:pBdr>
                      <w:top w:val="nil"/>
                      <w:left w:val="nil"/>
                      <w:bottom w:val="nil"/>
                      <w:right w:val="nil"/>
                      <w:between w:val="nil"/>
                    </w:pBdr>
                    <w:ind w:left="180" w:right="252"/>
                    <w:jc w:val="center"/>
                    <w:rPr>
                      <w:rFonts w:ascii="Arial" w:eastAsia="Arial" w:hAnsi="Arial" w:cs="Arial"/>
                      <w:b/>
                      <w:color w:val="000000"/>
                      <w:sz w:val="18"/>
                      <w:szCs w:val="18"/>
                    </w:rPr>
                  </w:pPr>
                  <w:hyperlink r:id="rId10">
                    <w:r w:rsidR="00235A36">
                      <w:rPr>
                        <w:rFonts w:ascii="Arial" w:eastAsia="Arial" w:hAnsi="Arial" w:cs="Arial"/>
                        <w:color w:val="0000FF"/>
                        <w:sz w:val="18"/>
                        <w:szCs w:val="18"/>
                        <w:u w:val="single"/>
                      </w:rPr>
                      <w:t>munurcan.dolapcioglu@maltepe.edu.tr</w:t>
                    </w:r>
                  </w:hyperlink>
                  <w:r w:rsidR="00235A36">
                    <w:rPr>
                      <w:rFonts w:ascii="Arial" w:eastAsia="Arial" w:hAnsi="Arial" w:cs="Arial"/>
                      <w:b/>
                      <w:color w:val="000000"/>
                      <w:sz w:val="18"/>
                      <w:szCs w:val="18"/>
                    </w:rPr>
                    <w:t xml:space="preserve"> </w:t>
                  </w:r>
                  <w:r w:rsidR="00235A36">
                    <w:rPr>
                      <w:rFonts w:ascii="Arial" w:eastAsia="Arial" w:hAnsi="Arial" w:cs="Arial"/>
                      <w:color w:val="000000"/>
                      <w:sz w:val="18"/>
                      <w:szCs w:val="18"/>
                    </w:rPr>
                    <w:t xml:space="preserve">Tel Ext: </w:t>
                  </w:r>
                  <w:r w:rsidR="00235A36">
                    <w:rPr>
                      <w:rFonts w:ascii="Arial" w:eastAsia="Arial" w:hAnsi="Arial" w:cs="Arial"/>
                      <w:b/>
                      <w:color w:val="000000"/>
                      <w:sz w:val="18"/>
                      <w:szCs w:val="18"/>
                    </w:rPr>
                    <w:t>2118</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b/>
                      <w:color w:val="000000"/>
                      <w:sz w:val="18"/>
                      <w:szCs w:val="18"/>
                    </w:rPr>
                    <w:t>Görüşme saati</w:t>
                  </w:r>
                  <w:r>
                    <w:rPr>
                      <w:rFonts w:ascii="Arial" w:eastAsia="Arial" w:hAnsi="Arial" w:cs="Arial"/>
                      <w:color w:val="000000"/>
                      <w:sz w:val="18"/>
                      <w:szCs w:val="18"/>
                    </w:rPr>
                    <w:t xml:space="preserve">: </w:t>
                  </w:r>
                  <w:r>
                    <w:rPr>
                      <w:rFonts w:ascii="Arial" w:eastAsia="Arial" w:hAnsi="Arial" w:cs="Arial"/>
                      <w:b/>
                      <w:color w:val="000000"/>
                      <w:sz w:val="18"/>
                      <w:szCs w:val="18"/>
                    </w:rPr>
                    <w:t>Çarşamba</w:t>
                  </w:r>
                  <w:r>
                    <w:rPr>
                      <w:rFonts w:ascii="Arial" w:eastAsia="Arial" w:hAnsi="Arial" w:cs="Arial"/>
                      <w:color w:val="000000"/>
                      <w:sz w:val="18"/>
                      <w:szCs w:val="18"/>
                    </w:rPr>
                    <w:t xml:space="preserve">: 10:00-11:00  </w:t>
                  </w:r>
                </w:p>
                <w:p w:rsidR="00044C33" w:rsidRDefault="00044C33">
                  <w:pPr>
                    <w:pBdr>
                      <w:top w:val="nil"/>
                      <w:left w:val="nil"/>
                      <w:bottom w:val="nil"/>
                      <w:right w:val="nil"/>
                      <w:between w:val="nil"/>
                    </w:pBdr>
                    <w:ind w:left="180" w:right="252"/>
                    <w:jc w:val="center"/>
                    <w:rPr>
                      <w:rFonts w:ascii="Arial" w:eastAsia="Arial" w:hAnsi="Arial" w:cs="Arial"/>
                      <w:b/>
                      <w:color w:val="000000"/>
                      <w:sz w:val="18"/>
                      <w:szCs w:val="18"/>
                    </w:rPr>
                  </w:pP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Doç. Dr. Ali Hakan KAYA, Maltepe Universitesi, Tıp Fakültesi</w:t>
                  </w:r>
                  <w:r>
                    <w:rPr>
                      <w:rFonts w:ascii="Arial" w:eastAsia="Arial" w:hAnsi="Arial" w:cs="Arial"/>
                      <w:b/>
                      <w:color w:val="000000"/>
                      <w:sz w:val="18"/>
                      <w:szCs w:val="18"/>
                    </w:rPr>
                    <w:t xml:space="preserve">  </w:t>
                  </w:r>
                </w:p>
                <w:p w:rsidR="00044C33" w:rsidRDefault="001D3F4C">
                  <w:pPr>
                    <w:pBdr>
                      <w:top w:val="nil"/>
                      <w:left w:val="nil"/>
                      <w:bottom w:val="nil"/>
                      <w:right w:val="nil"/>
                      <w:between w:val="nil"/>
                    </w:pBdr>
                    <w:ind w:left="180" w:right="252"/>
                    <w:jc w:val="center"/>
                    <w:rPr>
                      <w:rFonts w:ascii="Arial" w:eastAsia="Arial" w:hAnsi="Arial" w:cs="Arial"/>
                      <w:color w:val="000000"/>
                      <w:sz w:val="18"/>
                      <w:szCs w:val="18"/>
                    </w:rPr>
                  </w:pPr>
                  <w:hyperlink r:id="rId11">
                    <w:r w:rsidR="00235A36">
                      <w:rPr>
                        <w:rFonts w:ascii="Arial" w:eastAsia="Arial" w:hAnsi="Arial" w:cs="Arial"/>
                        <w:color w:val="0000FF"/>
                        <w:sz w:val="18"/>
                        <w:szCs w:val="18"/>
                        <w:u w:val="single"/>
                      </w:rPr>
                      <w:t>dr.alihakan@gmal.com</w:t>
                    </w:r>
                  </w:hyperlink>
                  <w:r w:rsidR="00235A36">
                    <w:rPr>
                      <w:rFonts w:ascii="Arial" w:eastAsia="Arial" w:hAnsi="Arial" w:cs="Arial"/>
                      <w:color w:val="000000"/>
                      <w:sz w:val="18"/>
                      <w:szCs w:val="18"/>
                    </w:rPr>
                    <w:t xml:space="preserve"> Tel Ext: 2106</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 xml:space="preserve"> </w:t>
                  </w:r>
                  <w:r>
                    <w:rPr>
                      <w:rFonts w:ascii="Arial" w:eastAsia="Arial" w:hAnsi="Arial" w:cs="Arial"/>
                      <w:b/>
                      <w:color w:val="000000"/>
                      <w:sz w:val="18"/>
                      <w:szCs w:val="18"/>
                    </w:rPr>
                    <w:t xml:space="preserve">Görüşme saati: </w:t>
                  </w:r>
                  <w:r>
                    <w:rPr>
                      <w:rFonts w:ascii="Arial" w:eastAsia="Arial" w:hAnsi="Arial" w:cs="Arial"/>
                      <w:color w:val="000000"/>
                      <w:sz w:val="18"/>
                      <w:szCs w:val="18"/>
                    </w:rPr>
                    <w:t xml:space="preserve"> </w:t>
                  </w:r>
                  <w:r>
                    <w:rPr>
                      <w:rFonts w:ascii="Arial" w:eastAsia="Arial" w:hAnsi="Arial" w:cs="Arial"/>
                      <w:b/>
                      <w:color w:val="000000"/>
                      <w:sz w:val="18"/>
                      <w:szCs w:val="18"/>
                    </w:rPr>
                    <w:t>Çarşamba</w:t>
                  </w:r>
                  <w:r>
                    <w:rPr>
                      <w:rFonts w:ascii="Arial" w:eastAsia="Arial" w:hAnsi="Arial" w:cs="Arial"/>
                      <w:color w:val="000000"/>
                      <w:sz w:val="18"/>
                      <w:szCs w:val="18"/>
                    </w:rPr>
                    <w:t>: 10:00-11:00</w:t>
                  </w:r>
                </w:p>
                <w:p w:rsidR="00044C33" w:rsidRDefault="00044C33">
                  <w:pPr>
                    <w:pBdr>
                      <w:top w:val="nil"/>
                      <w:left w:val="nil"/>
                      <w:bottom w:val="nil"/>
                      <w:right w:val="nil"/>
                      <w:between w:val="nil"/>
                    </w:pBdr>
                    <w:ind w:left="180" w:right="252"/>
                    <w:jc w:val="center"/>
                    <w:rPr>
                      <w:rFonts w:ascii="Arial" w:eastAsia="Arial" w:hAnsi="Arial" w:cs="Arial"/>
                      <w:b/>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 xml:space="preserve">Dr. Öğr. Üyesi Hüseyin Sancar BOZKURT, Maltepe Universitesi, Tıp Fakültesi  </w:t>
                  </w:r>
                </w:p>
                <w:p w:rsidR="00044C33" w:rsidRDefault="001D3F4C">
                  <w:pPr>
                    <w:pBdr>
                      <w:top w:val="nil"/>
                      <w:left w:val="nil"/>
                      <w:bottom w:val="nil"/>
                      <w:right w:val="nil"/>
                      <w:between w:val="nil"/>
                    </w:pBdr>
                    <w:ind w:left="180" w:right="252"/>
                    <w:jc w:val="center"/>
                    <w:rPr>
                      <w:rFonts w:ascii="Arial" w:eastAsia="Arial" w:hAnsi="Arial" w:cs="Arial"/>
                      <w:b/>
                      <w:color w:val="000000"/>
                      <w:sz w:val="18"/>
                      <w:szCs w:val="18"/>
                    </w:rPr>
                  </w:pPr>
                  <w:hyperlink r:id="rId12">
                    <w:r w:rsidR="00235A36">
                      <w:rPr>
                        <w:rFonts w:ascii="Arial" w:eastAsia="Arial" w:hAnsi="Arial" w:cs="Arial"/>
                        <w:color w:val="0000FF"/>
                        <w:sz w:val="18"/>
                        <w:szCs w:val="18"/>
                        <w:u w:val="single"/>
                      </w:rPr>
                      <w:t>sancarb79@gmail.com</w:t>
                    </w:r>
                  </w:hyperlink>
                  <w:r w:rsidR="00235A36">
                    <w:rPr>
                      <w:rFonts w:ascii="Arial" w:eastAsia="Arial" w:hAnsi="Arial" w:cs="Arial"/>
                      <w:b/>
                      <w:color w:val="000000"/>
                      <w:sz w:val="18"/>
                      <w:szCs w:val="18"/>
                    </w:rPr>
                    <w:t xml:space="preserve"> </w:t>
                  </w:r>
                  <w:r w:rsidR="00235A36">
                    <w:rPr>
                      <w:rFonts w:ascii="Arial" w:eastAsia="Arial" w:hAnsi="Arial" w:cs="Arial"/>
                      <w:color w:val="000000"/>
                      <w:sz w:val="18"/>
                      <w:szCs w:val="18"/>
                    </w:rPr>
                    <w:t xml:space="preserve">Tel Ext: </w:t>
                  </w:r>
                  <w:r w:rsidR="00235A36">
                    <w:rPr>
                      <w:rFonts w:ascii="Arial" w:eastAsia="Arial" w:hAnsi="Arial" w:cs="Arial"/>
                      <w:b/>
                      <w:color w:val="000000"/>
                      <w:sz w:val="18"/>
                      <w:szCs w:val="18"/>
                    </w:rPr>
                    <w:t>2133</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b/>
                      <w:color w:val="000000"/>
                      <w:sz w:val="18"/>
                      <w:szCs w:val="18"/>
                    </w:rPr>
                    <w:t>Görüşme saati:  Çarşamba</w:t>
                  </w:r>
                  <w:r>
                    <w:rPr>
                      <w:rFonts w:ascii="Arial" w:eastAsia="Arial" w:hAnsi="Arial" w:cs="Arial"/>
                      <w:color w:val="000000"/>
                      <w:sz w:val="18"/>
                      <w:szCs w:val="18"/>
                    </w:rPr>
                    <w:t>: 10:00-11:00</w:t>
                  </w: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color w:val="000000"/>
                      <w:sz w:val="18"/>
                      <w:szCs w:val="18"/>
                    </w:rPr>
                    <w:t>Dr. Öğr. Üyesi Fatih Öner KAYA, Maltepe Universitesi, Tıp Fakültesi</w:t>
                  </w:r>
                  <w:r>
                    <w:rPr>
                      <w:rFonts w:ascii="Arial" w:eastAsia="Arial" w:hAnsi="Arial" w:cs="Arial"/>
                      <w:b/>
                      <w:color w:val="000000"/>
                      <w:sz w:val="18"/>
                      <w:szCs w:val="18"/>
                    </w:rPr>
                    <w:t xml:space="preserve">  </w:t>
                  </w:r>
                </w:p>
                <w:p w:rsidR="00044C33" w:rsidRDefault="001D3F4C">
                  <w:pPr>
                    <w:pBdr>
                      <w:top w:val="nil"/>
                      <w:left w:val="nil"/>
                      <w:bottom w:val="nil"/>
                      <w:right w:val="nil"/>
                      <w:between w:val="nil"/>
                    </w:pBdr>
                    <w:ind w:left="180" w:right="252"/>
                    <w:jc w:val="center"/>
                    <w:rPr>
                      <w:rFonts w:ascii="Arial" w:eastAsia="Arial" w:hAnsi="Arial" w:cs="Arial"/>
                      <w:color w:val="000000"/>
                      <w:sz w:val="18"/>
                      <w:szCs w:val="18"/>
                    </w:rPr>
                  </w:pPr>
                  <w:hyperlink r:id="rId13">
                    <w:r w:rsidR="00235A36">
                      <w:rPr>
                        <w:rFonts w:ascii="Arial" w:eastAsia="Arial" w:hAnsi="Arial" w:cs="Arial"/>
                        <w:color w:val="0000FF"/>
                        <w:sz w:val="18"/>
                        <w:szCs w:val="18"/>
                        <w:u w:val="single"/>
                      </w:rPr>
                      <w:t>fatihonerkaya1@gmail.com</w:t>
                    </w:r>
                  </w:hyperlink>
                  <w:r w:rsidR="00235A36">
                    <w:rPr>
                      <w:rFonts w:ascii="Arial" w:eastAsia="Arial" w:hAnsi="Arial" w:cs="Arial"/>
                      <w:color w:val="000000"/>
                      <w:sz w:val="18"/>
                      <w:szCs w:val="18"/>
                    </w:rPr>
                    <w:t xml:space="preserve"> Tel Ext:: 2125</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b/>
                      <w:color w:val="000000"/>
                      <w:sz w:val="18"/>
                      <w:szCs w:val="18"/>
                    </w:rPr>
                    <w:t>Görüşme saati: Çarşamba</w:t>
                  </w:r>
                  <w:r>
                    <w:rPr>
                      <w:rFonts w:ascii="Arial" w:eastAsia="Arial" w:hAnsi="Arial" w:cs="Arial"/>
                      <w:color w:val="000000"/>
                      <w:sz w:val="18"/>
                      <w:szCs w:val="18"/>
                    </w:rPr>
                    <w:t>:10:00-11:00</w:t>
                  </w: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044C33">
                  <w:pPr>
                    <w:pBdr>
                      <w:top w:val="nil"/>
                      <w:left w:val="nil"/>
                      <w:bottom w:val="nil"/>
                      <w:right w:val="nil"/>
                      <w:between w:val="nil"/>
                    </w:pBdr>
                    <w:ind w:left="180" w:right="252"/>
                    <w:jc w:val="center"/>
                    <w:rPr>
                      <w:rFonts w:ascii="Arial" w:eastAsia="Arial" w:hAnsi="Arial" w:cs="Arial"/>
                      <w:color w:val="000000"/>
                      <w:sz w:val="18"/>
                      <w:szCs w:val="18"/>
                    </w:rPr>
                  </w:pPr>
                </w:p>
                <w:p w:rsidR="00044C33" w:rsidRDefault="00235A36">
                  <w:pPr>
                    <w:pBdr>
                      <w:top w:val="nil"/>
                      <w:left w:val="nil"/>
                      <w:bottom w:val="nil"/>
                      <w:right w:val="nil"/>
                      <w:between w:val="nil"/>
                    </w:pBdr>
                    <w:ind w:left="180" w:right="252"/>
                    <w:rPr>
                      <w:rFonts w:ascii="Arial" w:eastAsia="Arial" w:hAnsi="Arial" w:cs="Arial"/>
                      <w:color w:val="000000"/>
                      <w:sz w:val="18"/>
                      <w:szCs w:val="18"/>
                    </w:rPr>
                  </w:pPr>
                  <w:r>
                    <w:rPr>
                      <w:rFonts w:ascii="Arial" w:eastAsia="Arial" w:hAnsi="Arial" w:cs="Arial"/>
                      <w:sz w:val="18"/>
                      <w:szCs w:val="18"/>
                    </w:rPr>
                    <w:t xml:space="preserve">                           </w:t>
                  </w:r>
                  <w:r>
                    <w:rPr>
                      <w:rFonts w:ascii="Arial" w:eastAsia="Arial" w:hAnsi="Arial" w:cs="Arial"/>
                      <w:color w:val="000000"/>
                      <w:sz w:val="18"/>
                      <w:szCs w:val="18"/>
                    </w:rPr>
                    <w:t>Dr. Eşref ÖZER, MD., Maltepe Universitesi, Tıp Fakültesi</w:t>
                  </w:r>
                  <w:r>
                    <w:rPr>
                      <w:rFonts w:ascii="Arial" w:eastAsia="Arial" w:hAnsi="Arial" w:cs="Arial"/>
                      <w:b/>
                      <w:color w:val="000000"/>
                      <w:sz w:val="18"/>
                      <w:szCs w:val="18"/>
                    </w:rPr>
                    <w:t xml:space="preserve">  </w:t>
                  </w:r>
                </w:p>
                <w:p w:rsidR="00044C33" w:rsidRDefault="001D3F4C">
                  <w:pPr>
                    <w:pBdr>
                      <w:top w:val="nil"/>
                      <w:left w:val="nil"/>
                      <w:bottom w:val="nil"/>
                      <w:right w:val="nil"/>
                      <w:between w:val="nil"/>
                    </w:pBdr>
                    <w:ind w:left="180" w:right="252"/>
                    <w:jc w:val="center"/>
                    <w:rPr>
                      <w:rFonts w:ascii="Arial" w:eastAsia="Arial" w:hAnsi="Arial" w:cs="Arial"/>
                      <w:color w:val="000000"/>
                      <w:sz w:val="18"/>
                      <w:szCs w:val="18"/>
                    </w:rPr>
                  </w:pPr>
                  <w:hyperlink r:id="rId14">
                    <w:r w:rsidR="00235A36">
                      <w:rPr>
                        <w:rFonts w:ascii="Arial" w:eastAsia="Arial" w:hAnsi="Arial" w:cs="Arial"/>
                        <w:color w:val="0000FF"/>
                        <w:sz w:val="18"/>
                        <w:szCs w:val="18"/>
                        <w:u w:val="single"/>
                      </w:rPr>
                      <w:t>esrefozer@superonline.com</w:t>
                    </w:r>
                  </w:hyperlink>
                  <w:r w:rsidR="00235A36">
                    <w:rPr>
                      <w:rFonts w:ascii="Arial" w:eastAsia="Arial" w:hAnsi="Arial" w:cs="Arial"/>
                      <w:color w:val="000000"/>
                      <w:sz w:val="18"/>
                      <w:szCs w:val="18"/>
                    </w:rPr>
                    <w:t xml:space="preserve"> Tel Ext:: 2104</w:t>
                  </w:r>
                </w:p>
                <w:p w:rsidR="00044C33" w:rsidRDefault="00235A36">
                  <w:pPr>
                    <w:pBdr>
                      <w:top w:val="nil"/>
                      <w:left w:val="nil"/>
                      <w:bottom w:val="nil"/>
                      <w:right w:val="nil"/>
                      <w:between w:val="nil"/>
                    </w:pBdr>
                    <w:ind w:left="180" w:right="252"/>
                    <w:jc w:val="center"/>
                    <w:rPr>
                      <w:rFonts w:ascii="Arial" w:eastAsia="Arial" w:hAnsi="Arial" w:cs="Arial"/>
                      <w:color w:val="000000"/>
                      <w:sz w:val="18"/>
                      <w:szCs w:val="18"/>
                    </w:rPr>
                  </w:pPr>
                  <w:r>
                    <w:rPr>
                      <w:rFonts w:ascii="Arial" w:eastAsia="Arial" w:hAnsi="Arial" w:cs="Arial"/>
                      <w:b/>
                      <w:color w:val="000000"/>
                      <w:sz w:val="18"/>
                      <w:szCs w:val="18"/>
                    </w:rPr>
                    <w:t>Görüşme saati:</w:t>
                  </w:r>
                  <w:r>
                    <w:rPr>
                      <w:rFonts w:ascii="Arial" w:eastAsia="Arial" w:hAnsi="Arial" w:cs="Arial"/>
                      <w:color w:val="000000"/>
                      <w:sz w:val="18"/>
                      <w:szCs w:val="18"/>
                    </w:rPr>
                    <w:t xml:space="preserve"> Pazartesi 10  00-11 00</w:t>
                  </w:r>
                </w:p>
                <w:p w:rsidR="00044C33" w:rsidRDefault="00044C33">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tc>
            </w:tr>
          </w:tbl>
          <w:p w:rsidR="00044C33" w:rsidRDefault="00044C3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DERSİN GENEL AMACI ve KATEGORİSİ</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235A3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İç Hastalıkları alanı ile ilgili sık görülen hastalıkları/sorunları, klinik öncesi ve klinik dönemlerde edinilen bilgi, beceri ve tutumlar doğrultusunda birinci basamak düzeyinde yönetebilme (ön tanı/tanı koymak, tedavi etmek/ilk müdahaleyi yapmak, uygun şekilde sevk etmek, izlemek, koruyucu önlemleri uygulamak) yetkinliğini kazandırmaktır. </w:t>
            </w:r>
          </w:p>
          <w:p w:rsidR="00044C33" w:rsidRDefault="00044C33">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044C33">
              <w:trPr>
                <w:trHeight w:val="20"/>
                <w:jc w:val="center"/>
              </w:trPr>
              <w:tc>
                <w:tcPr>
                  <w:tcW w:w="4815" w:type="dxa"/>
                  <w:gridSpan w:val="2"/>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044C33">
              <w:trPr>
                <w:trHeight w:val="20"/>
                <w:jc w:val="center"/>
              </w:trPr>
              <w:tc>
                <w:tcPr>
                  <w:tcW w:w="3826" w:type="dxa"/>
                  <w:shd w:val="clear" w:color="auto" w:fill="auto"/>
                  <w:tcMar>
                    <w:top w:w="100" w:type="dxa"/>
                    <w:left w:w="100" w:type="dxa"/>
                    <w:bottom w:w="100" w:type="dxa"/>
                    <w:right w:w="100" w:type="dxa"/>
                  </w:tcMar>
                </w:tcPr>
                <w:p w:rsidR="00044C33" w:rsidRDefault="00235A3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044C33">
              <w:trPr>
                <w:trHeight w:val="20"/>
                <w:jc w:val="center"/>
              </w:trPr>
              <w:tc>
                <w:tcPr>
                  <w:tcW w:w="3826" w:type="dxa"/>
                  <w:shd w:val="clear" w:color="auto" w:fill="auto"/>
                  <w:tcMar>
                    <w:top w:w="100" w:type="dxa"/>
                    <w:left w:w="100" w:type="dxa"/>
                    <w:bottom w:w="100" w:type="dxa"/>
                    <w:right w:w="100" w:type="dxa"/>
                  </w:tcMar>
                </w:tcPr>
                <w:p w:rsidR="00044C33" w:rsidRDefault="00235A3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shd w:val="clear" w:color="auto" w:fill="auto"/>
                  <w:tcMar>
                    <w:top w:w="100" w:type="dxa"/>
                    <w:left w:w="100" w:type="dxa"/>
                    <w:bottom w:w="100" w:type="dxa"/>
                    <w:right w:w="100" w:type="dxa"/>
                  </w:tcMar>
                </w:tcPr>
                <w:p w:rsidR="00044C33" w:rsidRDefault="00044C3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044C33">
              <w:trPr>
                <w:trHeight w:val="20"/>
                <w:jc w:val="center"/>
              </w:trPr>
              <w:tc>
                <w:tcPr>
                  <w:tcW w:w="3826" w:type="dxa"/>
                  <w:shd w:val="clear" w:color="auto" w:fill="auto"/>
                  <w:tcMar>
                    <w:top w:w="100" w:type="dxa"/>
                    <w:left w:w="100" w:type="dxa"/>
                    <w:bottom w:w="100" w:type="dxa"/>
                    <w:right w:w="100" w:type="dxa"/>
                  </w:tcMar>
                </w:tcPr>
                <w:p w:rsidR="00044C33" w:rsidRDefault="00235A3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shd w:val="clear" w:color="auto" w:fill="auto"/>
                  <w:tcMar>
                    <w:top w:w="100" w:type="dxa"/>
                    <w:left w:w="100" w:type="dxa"/>
                    <w:bottom w:w="100" w:type="dxa"/>
                    <w:right w:w="100" w:type="dxa"/>
                  </w:tcMar>
                </w:tcPr>
                <w:p w:rsidR="00044C33" w:rsidRDefault="00044C3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044C33">
              <w:trPr>
                <w:trHeight w:val="20"/>
                <w:jc w:val="center"/>
              </w:trPr>
              <w:tc>
                <w:tcPr>
                  <w:tcW w:w="3826" w:type="dxa"/>
                  <w:shd w:val="clear" w:color="auto" w:fill="auto"/>
                  <w:tcMar>
                    <w:top w:w="100" w:type="dxa"/>
                    <w:left w:w="100" w:type="dxa"/>
                    <w:bottom w:w="100" w:type="dxa"/>
                    <w:right w:w="100" w:type="dxa"/>
                  </w:tcMar>
                </w:tcPr>
                <w:p w:rsidR="00044C33" w:rsidRDefault="00235A3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shd w:val="clear" w:color="auto" w:fill="auto"/>
                  <w:tcMar>
                    <w:top w:w="100" w:type="dxa"/>
                    <w:left w:w="100" w:type="dxa"/>
                    <w:bottom w:w="100" w:type="dxa"/>
                    <w:right w:w="100" w:type="dxa"/>
                  </w:tcMar>
                </w:tcPr>
                <w:p w:rsidR="00044C33" w:rsidRDefault="00044C3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044C33">
              <w:trPr>
                <w:trHeight w:val="20"/>
                <w:jc w:val="center"/>
              </w:trPr>
              <w:tc>
                <w:tcPr>
                  <w:tcW w:w="3826" w:type="dxa"/>
                  <w:shd w:val="clear" w:color="auto" w:fill="auto"/>
                  <w:tcMar>
                    <w:top w:w="100" w:type="dxa"/>
                    <w:left w:w="100" w:type="dxa"/>
                    <w:bottom w:w="100" w:type="dxa"/>
                    <w:right w:w="100" w:type="dxa"/>
                  </w:tcMar>
                </w:tcPr>
                <w:p w:rsidR="00044C33" w:rsidRDefault="00235A3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shd w:val="clear" w:color="auto" w:fill="auto"/>
                  <w:tcMar>
                    <w:top w:w="100" w:type="dxa"/>
                    <w:left w:w="100" w:type="dxa"/>
                    <w:bottom w:w="100" w:type="dxa"/>
                    <w:right w:w="100" w:type="dxa"/>
                  </w:tcMar>
                </w:tcPr>
                <w:p w:rsidR="00044C33" w:rsidRDefault="00044C3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044C33" w:rsidRDefault="00044C33">
            <w:pPr>
              <w:widowControl w:val="0"/>
              <w:jc w:val="center"/>
              <w:rPr>
                <w:rFonts w:ascii="Times New Roman" w:eastAsia="Times New Roman" w:hAnsi="Times New Roman" w:cs="Times New Roman"/>
                <w:sz w:val="18"/>
                <w:szCs w:val="18"/>
              </w:rPr>
            </w:pP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lastRenderedPageBreak/>
              <w:t>DERSİN ÖĞRENME ÇIKTILARI, ALT BECERİLER ve YETERLİLİKLER</w:t>
            </w:r>
          </w:p>
        </w:tc>
      </w:tr>
      <w:tr w:rsidR="00044C33">
        <w:trPr>
          <w:trHeight w:val="9018"/>
          <w:jc w:val="center"/>
        </w:trPr>
        <w:tc>
          <w:tcPr>
            <w:tcW w:w="9029" w:type="dxa"/>
            <w:shd w:val="clear" w:color="auto" w:fill="auto"/>
            <w:tcMar>
              <w:top w:w="100" w:type="dxa"/>
              <w:left w:w="100" w:type="dxa"/>
              <w:bottom w:w="100" w:type="dxa"/>
              <w:right w:w="100" w:type="dxa"/>
            </w:tcMar>
            <w:vAlign w:val="center"/>
          </w:tcPr>
          <w:p w:rsidR="00044C33" w:rsidRDefault="00235A36">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Bu dersi tamamlayan öğrenciler;</w:t>
            </w:r>
          </w:p>
          <w:p w:rsidR="00044C33" w:rsidRDefault="00044C33">
            <w:pPr>
              <w:widowControl w:val="0"/>
              <w:jc w:val="center"/>
              <w:rPr>
                <w:rFonts w:ascii="Times New Roman" w:eastAsia="Times New Roman" w:hAnsi="Times New Roman" w:cs="Times New Roman"/>
                <w:b/>
                <w:sz w:val="18"/>
                <w:szCs w:val="18"/>
              </w:rPr>
            </w:pPr>
          </w:p>
          <w:tbl>
            <w:tblPr>
              <w:tblStyle w:val="a6"/>
              <w:tblW w:w="879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2"/>
              <w:gridCol w:w="1229"/>
              <w:gridCol w:w="993"/>
            </w:tblGrid>
            <w:tr w:rsidR="00044C33">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ÖD Yöntemi</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rPr>
                      <w:rFonts w:ascii="Times New Roman" w:eastAsia="Times New Roman" w:hAnsi="Times New Roman" w:cs="Times New Roman"/>
                      <w:color w:val="FF0000"/>
                      <w:sz w:val="18"/>
                      <w:szCs w:val="18"/>
                    </w:rPr>
                  </w:pPr>
                  <w:r>
                    <w:t>İletişim becerilerini kullanarak iç hastalıkları hastasının anamnezini alma</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 xml:space="preserve"> 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rPr>
                      <w:rFonts w:ascii="Times New Roman" w:eastAsia="Times New Roman" w:hAnsi="Times New Roman" w:cs="Times New Roman"/>
                      <w:color w:val="FF0000"/>
                      <w:sz w:val="18"/>
                      <w:szCs w:val="18"/>
                    </w:rPr>
                  </w:pPr>
                  <w:r>
                    <w:t>Genel Fizik muayene yapabilme</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 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rPr>
                      <w:rFonts w:ascii="Times New Roman" w:eastAsia="Times New Roman" w:hAnsi="Times New Roman" w:cs="Times New Roman"/>
                      <w:color w:val="FF0000"/>
                      <w:sz w:val="18"/>
                      <w:szCs w:val="18"/>
                    </w:rPr>
                  </w:pPr>
                  <w:r>
                    <w:t>Uygun labaratuvar tetkiklerini isteyebilir, ayırıcı tanı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ÖD5, ÖD3, 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rPr>
                      <w:rFonts w:ascii="Times New Roman" w:eastAsia="Times New Roman" w:hAnsi="Times New Roman" w:cs="Times New Roman"/>
                      <w:color w:val="FF0000"/>
                      <w:sz w:val="18"/>
                      <w:szCs w:val="18"/>
                    </w:rPr>
                  </w:pPr>
                  <w:r>
                    <w:t>İç hastalıkları için birinci basamak yaklaşımıyla tanıya uygun tedavi planlayabilir, akılcı ilaç kullanımı ilkeleri doğrultusunda reçete düzenleyebilir, hasta ve hasta yakınlarını tedavi planı hakkında bilgilendirir ve gerektiğinde uygun merkeze sevk edebilir.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ÖD3, ÖD5, 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sz w:val="18"/>
                      <w:szCs w:val="18"/>
                    </w:rPr>
                  </w:pPr>
                  <w: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rPr>
                      <w:rFonts w:ascii="Times New Roman" w:eastAsia="Times New Roman" w:hAnsi="Times New Roman" w:cs="Times New Roman"/>
                      <w:color w:val="FF0000"/>
                      <w:sz w:val="18"/>
                      <w:szCs w:val="18"/>
                    </w:rPr>
                  </w:pPr>
                  <w:r>
                    <w:t xml:space="preserve">Acil iç hastalıkları/durumlarını tanıyabilir. </w:t>
                  </w:r>
                  <w:proofErr w:type="gramStart"/>
                  <w:r>
                    <w:t>birinci</w:t>
                  </w:r>
                  <w:proofErr w:type="gramEnd"/>
                  <w:r>
                    <w:t xml:space="preserve"> basamak yaklaşımıyla ilk tedavisini uygular ve uygun biçimde uygun birime sevk edebilir.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ÖD3, ÖD5, 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b/>
                      <w:sz w:val="18"/>
                      <w:szCs w:val="18"/>
                    </w:rPr>
                  </w:pPr>
                  <w:r>
                    <w:t>6</w:t>
                  </w:r>
                </w:p>
              </w:tc>
              <w:tc>
                <w:tcPr>
                  <w:tcW w:w="5803"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044C33" w:rsidRDefault="00235A36">
                  <w:pPr>
                    <w:jc w:val="both"/>
                    <w:rPr>
                      <w:rFonts w:ascii="Times New Roman" w:eastAsia="Times New Roman" w:hAnsi="Times New Roman" w:cs="Times New Roman"/>
                      <w:color w:val="FF0000"/>
                      <w:sz w:val="18"/>
                      <w:szCs w:val="18"/>
                    </w:rPr>
                  </w:pPr>
                  <w:r>
                    <w:t>Sık görülen İç hastalıklarının azaltılmasına yönelik birinci basamak düzeyinde tedavi uygulayabilir.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ÖD3, ÖD5, 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b/>
                      <w:sz w:val="18"/>
                      <w:szCs w:val="18"/>
                    </w:rPr>
                  </w:pPr>
                  <w:r>
                    <w:t>7</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jc w:val="both"/>
                    <w:rPr>
                      <w:rFonts w:ascii="Times New Roman" w:eastAsia="Times New Roman" w:hAnsi="Times New Roman" w:cs="Times New Roman"/>
                      <w:color w:val="FF0000"/>
                      <w:sz w:val="18"/>
                      <w:szCs w:val="18"/>
                    </w:rPr>
                  </w:pPr>
                  <w:r>
                    <w:t>Amaç doğrultusunda literatür taraması yapabilir, sunabilir.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EY2,EY5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ÖD7</w:t>
                  </w:r>
                </w:p>
              </w:tc>
            </w:tr>
            <w:tr w:rsidR="00044C33">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b/>
                      <w:sz w:val="18"/>
                      <w:szCs w:val="18"/>
                    </w:rPr>
                  </w:pPr>
                  <w:r>
                    <w:t>8</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jc w:val="both"/>
                    <w:rPr>
                      <w:rFonts w:ascii="Times New Roman" w:eastAsia="Times New Roman" w:hAnsi="Times New Roman" w:cs="Times New Roman"/>
                      <w:color w:val="FF0000"/>
                      <w:sz w:val="18"/>
                      <w:szCs w:val="18"/>
                    </w:rPr>
                  </w:pPr>
                  <w:r>
                    <w:t>Hastaların tıbbi kayıtlarını uygun şekilde tutabilir.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ÖD7</w:t>
                  </w:r>
                </w:p>
              </w:tc>
            </w:tr>
            <w:tr w:rsidR="00044C33">
              <w:trPr>
                <w:jc w:val="center"/>
              </w:trPr>
              <w:tc>
                <w:tcPr>
                  <w:tcW w:w="768" w:type="dxa"/>
                  <w:tcBorders>
                    <w:top w:val="single" w:sz="6" w:space="0" w:color="CCCCCC"/>
                    <w:left w:val="single" w:sz="6" w:space="0" w:color="000000"/>
                    <w:bottom w:val="single" w:sz="4"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b/>
                      <w:sz w:val="18"/>
                      <w:szCs w:val="18"/>
                    </w:rPr>
                  </w:pPr>
                  <w:r>
                    <w:t>9</w:t>
                  </w:r>
                </w:p>
              </w:tc>
              <w:tc>
                <w:tcPr>
                  <w:tcW w:w="5803"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044C33" w:rsidRDefault="00235A36">
                  <w:pPr>
                    <w:jc w:val="both"/>
                    <w:rPr>
                      <w:rFonts w:ascii="Times New Roman" w:eastAsia="Times New Roman" w:hAnsi="Times New Roman" w:cs="Times New Roman"/>
                      <w:color w:val="FF0000"/>
                      <w:sz w:val="18"/>
                      <w:szCs w:val="18"/>
                    </w:rPr>
                  </w:pPr>
                  <w:r>
                    <w:t>Meslektaşları, hasta, hasta yakınları, ve diğer yardımcı sağlık personeli ile etkili iletişim kurabilir.</w:t>
                  </w:r>
                </w:p>
              </w:tc>
              <w:tc>
                <w:tcPr>
                  <w:tcW w:w="1229"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EY5</w:t>
                  </w:r>
                </w:p>
              </w:tc>
              <w:tc>
                <w:tcPr>
                  <w:tcW w:w="993" w:type="dxa"/>
                  <w:tcBorders>
                    <w:top w:val="single" w:sz="6" w:space="0" w:color="CCCCCC"/>
                    <w:left w:val="single" w:sz="6" w:space="0" w:color="CCCCCC"/>
                    <w:bottom w:val="single" w:sz="4"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ÖD7</w:t>
                  </w:r>
                </w:p>
              </w:tc>
            </w:tr>
            <w:tr w:rsidR="00044C33">
              <w:trPr>
                <w:jc w:val="center"/>
              </w:trPr>
              <w:tc>
                <w:tcPr>
                  <w:tcW w:w="768" w:type="dxa"/>
                  <w:tcBorders>
                    <w:top w:val="single" w:sz="4"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b/>
                      <w:sz w:val="18"/>
                      <w:szCs w:val="18"/>
                    </w:rPr>
                  </w:pPr>
                  <w:r>
                    <w:t>10</w:t>
                  </w:r>
                </w:p>
              </w:tc>
              <w:tc>
                <w:tcPr>
                  <w:tcW w:w="5803" w:type="dxa"/>
                  <w:tcBorders>
                    <w:top w:val="single" w:sz="4"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jc w:val="both"/>
                    <w:rPr>
                      <w:rFonts w:ascii="Times New Roman" w:eastAsia="Times New Roman" w:hAnsi="Times New Roman" w:cs="Times New Roman"/>
                      <w:color w:val="FF0000"/>
                      <w:sz w:val="18"/>
                      <w:szCs w:val="18"/>
                    </w:rPr>
                  </w:pPr>
                  <w:r>
                    <w:t>Meslektaşları ve diğer yardımcı sağlık personeli ile ekip çalışması yapabilir.</w:t>
                  </w:r>
                </w:p>
              </w:tc>
              <w:tc>
                <w:tcPr>
                  <w:tcW w:w="1229" w:type="dxa"/>
                  <w:tcBorders>
                    <w:top w:val="single" w:sz="4"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EY5</w:t>
                  </w:r>
                </w:p>
              </w:tc>
              <w:tc>
                <w:tcPr>
                  <w:tcW w:w="993" w:type="dxa"/>
                  <w:tcBorders>
                    <w:top w:val="single" w:sz="4"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044C33" w:rsidRDefault="00235A36">
                  <w:pPr>
                    <w:widowControl w:val="0"/>
                    <w:jc w:val="center"/>
                    <w:rPr>
                      <w:rFonts w:ascii="Times New Roman" w:eastAsia="Times New Roman" w:hAnsi="Times New Roman" w:cs="Times New Roman"/>
                      <w:color w:val="FF0000"/>
                      <w:sz w:val="18"/>
                      <w:szCs w:val="18"/>
                    </w:rPr>
                  </w:pPr>
                  <w:r>
                    <w:t>ÖD7</w:t>
                  </w:r>
                </w:p>
              </w:tc>
            </w:tr>
          </w:tbl>
          <w:p w:rsidR="00044C33" w:rsidRDefault="00044C33">
            <w:pPr>
              <w:widowControl w:val="0"/>
              <w:jc w:val="center"/>
              <w:rPr>
                <w:rFonts w:ascii="Times New Roman" w:eastAsia="Times New Roman" w:hAnsi="Times New Roman" w:cs="Times New Roman"/>
                <w:b/>
                <w:sz w:val="18"/>
                <w:szCs w:val="18"/>
              </w:rPr>
            </w:pP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GENEL YETERLİLİKLER</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Üretken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Akılcı</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Sorgulayan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Girişimci</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Yaratıcı</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Etik kurallara uyan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Farklılıklara saygı gösteren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Toplumsal sorunlara duyarlı</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Anadilini etkili kullanan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Çevreye duyarlı</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Bir yabancı dili etkili kullanan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Farklı durumlara ve sosyal rollere uyum sağlayabilen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Takım halinde çalışabilen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Zamanı etkili kullanan</w:t>
            </w:r>
          </w:p>
          <w:p w:rsidR="00044C33" w:rsidRDefault="00235A36">
            <w:pPr>
              <w:numPr>
                <w:ilvl w:val="0"/>
                <w:numId w:val="3"/>
              </w:num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Eleştirel düşünebilen</w:t>
            </w: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İÇERİKLERİ</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235A36">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Nefroloji :Akut ve Kronik Glomerulonefritler, Akut Renal Yetmezlikler, Kronik Renal Yetmezlikler,</w:t>
            </w:r>
          </w:p>
          <w:p w:rsidR="00044C33" w:rsidRDefault="00235A36">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Sıvı-Elektrolit Denge Bozuklukları, Hiponatremiler, Asid-Baz Denge Bozuklukları, Nefrotik Sendromlar, Gastroenteroloji: İnflamatuvar Bağırsak Hastalıkları, Portal Hipertansiyon, Gastrointestinla Kanamalar, IBS</w:t>
            </w:r>
          </w:p>
          <w:p w:rsidR="00044C33" w:rsidRDefault="00235A36">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Romatoloji:  ,omatoit Artrit, Lupus, Seronegatif Spondilartritler, FMF, Artritler</w:t>
            </w:r>
          </w:p>
          <w:p w:rsidR="00044C33" w:rsidRDefault="00235A36">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Endokrinoloji: Diyabetes Mellitus, Tip 1 DM, Oral Antidiyabetikler, Hipofiz Bezi Hastalıkları, Sürrenal Bezi Hastalıkları, Tiroid Hastalıkları</w:t>
            </w:r>
          </w:p>
          <w:p w:rsidR="00044C33" w:rsidRDefault="00235A36">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Genel Dahiliye:  Genel Dahiliye Hastasında Anamnez Alma , Genel Dahiliye Hastasının Genel Fizik Muayene Prensipleri, Kabız Hastaya Yaklaşım, İshalli Hastaya Yaklaşım, Perkutan Girişimlerde Dikkat Edilecek Hususlar, Osteoporoz, Baş-Boyun Muayenesi, Pratikte Hastadan Anamnez Alma</w:t>
            </w:r>
          </w:p>
          <w:p w:rsidR="00044C33" w:rsidRDefault="00235A36">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Tıbbi Onkoloji: Lenfomalar, Non Hodgking Lenfomalar, Meme Kanseri, Germ Hücreli Maliğniteler, Onkolojik Hastada Prognostik Faktörler</w:t>
            </w:r>
          </w:p>
        </w:tc>
      </w:tr>
    </w:tbl>
    <w:p w:rsidR="00044C33" w:rsidRDefault="00044C33"/>
    <w:p w:rsidR="00044C33" w:rsidRDefault="00044C33">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DERSİN KİTAPLARI VE YARDIMCI OKUMALAR</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235A36">
            <w:pPr>
              <w:widowControl w:val="0"/>
              <w:spacing w:line="360" w:lineRule="auto"/>
              <w:rPr>
                <w:rFonts w:ascii="Times New Roman" w:eastAsia="Times New Roman" w:hAnsi="Times New Roman" w:cs="Times New Roman"/>
              </w:rPr>
            </w:pPr>
            <w:r>
              <w:rPr>
                <w:rFonts w:ascii="Times New Roman" w:eastAsia="Times New Roman" w:hAnsi="Times New Roman" w:cs="Times New Roman"/>
                <w:b/>
              </w:rPr>
              <w:t>Ders Kitapları</w:t>
            </w:r>
          </w:p>
          <w:p w:rsidR="00044C33" w:rsidRDefault="00235A36">
            <w:pPr>
              <w:rPr>
                <w:rFonts w:ascii="Times New Roman" w:eastAsia="Times New Roman" w:hAnsi="Times New Roman" w:cs="Times New Roman"/>
              </w:rPr>
            </w:pPr>
            <w:r>
              <w:rPr>
                <w:rFonts w:ascii="Times New Roman" w:eastAsia="Times New Roman" w:hAnsi="Times New Roman" w:cs="Times New Roman"/>
              </w:rPr>
              <w:t>Harrison’s Principles of InternalMedicine. 17th Ed. McGrawHill. 2008</w:t>
            </w:r>
          </w:p>
          <w:p w:rsidR="00044C33" w:rsidRDefault="00235A36">
            <w:pPr>
              <w:rPr>
                <w:rFonts w:ascii="Times New Roman" w:eastAsia="Times New Roman" w:hAnsi="Times New Roman" w:cs="Times New Roman"/>
              </w:rPr>
            </w:pPr>
            <w:r>
              <w:rPr>
                <w:rFonts w:ascii="Times New Roman" w:eastAsia="Times New Roman" w:hAnsi="Times New Roman" w:cs="Times New Roman"/>
              </w:rPr>
              <w:t>Sleisenger andFordtran’sGastrointestinalandLiverDisease. 9th Ed. Saunders. 2010</w:t>
            </w:r>
          </w:p>
          <w:p w:rsidR="00044C33" w:rsidRDefault="00235A36">
            <w:pPr>
              <w:rPr>
                <w:rFonts w:ascii="Times New Roman" w:eastAsia="Times New Roman" w:hAnsi="Times New Roman" w:cs="Times New Roman"/>
              </w:rPr>
            </w:pPr>
            <w:r>
              <w:rPr>
                <w:rFonts w:ascii="Times New Roman" w:eastAsia="Times New Roman" w:hAnsi="Times New Roman" w:cs="Times New Roman"/>
              </w:rPr>
              <w:t>Rheumatology, Hochber, Silman, Smolen, Weinblat, Weismam, Mosby</w:t>
            </w:r>
          </w:p>
          <w:p w:rsidR="00044C33" w:rsidRDefault="00235A36">
            <w:pPr>
              <w:ind w:right="-110"/>
              <w:jc w:val="both"/>
              <w:rPr>
                <w:rFonts w:ascii="Times New Roman" w:eastAsia="Times New Roman" w:hAnsi="Times New Roman" w:cs="Times New Roman"/>
              </w:rPr>
            </w:pPr>
            <w:r>
              <w:rPr>
                <w:rFonts w:ascii="Times New Roman" w:eastAsia="Times New Roman" w:hAnsi="Times New Roman" w:cs="Times New Roman"/>
              </w:rPr>
              <w:t>Arthritisandalliedconditions, Koopman,  LWW</w:t>
            </w:r>
          </w:p>
          <w:p w:rsidR="00044C33" w:rsidRDefault="00235A36">
            <w:pPr>
              <w:ind w:right="-110"/>
              <w:jc w:val="both"/>
              <w:rPr>
                <w:rFonts w:ascii="Times New Roman" w:eastAsia="Times New Roman" w:hAnsi="Times New Roman" w:cs="Times New Roman"/>
              </w:rPr>
            </w:pPr>
            <w:r>
              <w:rPr>
                <w:rFonts w:ascii="Times New Roman" w:eastAsia="Times New Roman" w:hAnsi="Times New Roman" w:cs="Times New Roman"/>
              </w:rPr>
              <w:t>Türk Nefroloji Derneği Nefroloji kitabı-Editörler: Prof Dr Özkan Güngör ve diğerleri. Akademisyen kitabevi A.Ş. Ankara 2021</w:t>
            </w:r>
          </w:p>
          <w:p w:rsidR="00044C33" w:rsidRDefault="00044C33">
            <w:pPr>
              <w:ind w:right="-110"/>
              <w:jc w:val="both"/>
              <w:rPr>
                <w:rFonts w:ascii="Times New Roman" w:eastAsia="Times New Roman" w:hAnsi="Times New Roman" w:cs="Times New Roman"/>
              </w:rPr>
            </w:pPr>
          </w:p>
          <w:p w:rsidR="00044C33" w:rsidRDefault="00235A36">
            <w:pPr>
              <w:widowControl w:val="0"/>
              <w:spacing w:line="360" w:lineRule="auto"/>
              <w:rPr>
                <w:rFonts w:ascii="Times New Roman" w:eastAsia="Times New Roman" w:hAnsi="Times New Roman" w:cs="Times New Roman"/>
                <w:b/>
              </w:rPr>
            </w:pPr>
            <w:r>
              <w:rPr>
                <w:rFonts w:ascii="Times New Roman" w:eastAsia="Times New Roman" w:hAnsi="Times New Roman" w:cs="Times New Roman"/>
                <w:b/>
              </w:rPr>
              <w:t>Yardımcı Okumalar</w:t>
            </w:r>
          </w:p>
          <w:p w:rsidR="00044C33" w:rsidRDefault="00235A36">
            <w:pPr>
              <w:rPr>
                <w:rFonts w:ascii="Times New Roman" w:eastAsia="Times New Roman" w:hAnsi="Times New Roman" w:cs="Times New Roman"/>
              </w:rPr>
            </w:pPr>
            <w:r>
              <w:rPr>
                <w:rFonts w:ascii="Times New Roman" w:eastAsia="Times New Roman" w:hAnsi="Times New Roman" w:cs="Times New Roman"/>
              </w:rPr>
              <w:t xml:space="preserve">Gastroenterohepatoloji. Editör: Atila Ökten. İstanbul Üniversitesi, Temel ve Klinik Bilimler Ders Kitapları. Nobel Tıp Kitapevi. 2001. </w:t>
            </w:r>
          </w:p>
          <w:p w:rsidR="00044C33" w:rsidRDefault="00235A36">
            <w:pPr>
              <w:ind w:right="-110"/>
              <w:jc w:val="both"/>
              <w:rPr>
                <w:rFonts w:ascii="Times New Roman" w:eastAsia="Times New Roman" w:hAnsi="Times New Roman" w:cs="Times New Roman"/>
                <w:b/>
              </w:rPr>
            </w:pPr>
            <w:r>
              <w:rPr>
                <w:rFonts w:ascii="Times New Roman" w:eastAsia="Times New Roman" w:hAnsi="Times New Roman" w:cs="Times New Roman"/>
              </w:rPr>
              <w:t>Primer on Kidney Disease. Editor: Arthur Greenberg MD. National Kidney Foundation. Saunders Elsevier, Philedelphia USA.</w:t>
            </w:r>
          </w:p>
          <w:p w:rsidR="00044C33" w:rsidRDefault="00235A3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ÖLÇME VE DEĞERLENDİRME SİSTEMİ</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044C33">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044C33">
              <w:trPr>
                <w:trHeight w:val="460"/>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Değerlendirme Yöntemi</w:t>
                  </w:r>
                </w:p>
              </w:tc>
              <w:tc>
                <w:tcPr>
                  <w:tcW w:w="1386" w:type="dxa"/>
                  <w:vAlign w:val="center"/>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Katkı Oranı</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Değerlendirme Sınavı (Kuramsal)</w:t>
                  </w:r>
                </w:p>
              </w:tc>
              <w:tc>
                <w:tcPr>
                  <w:tcW w:w="1386" w:type="dxa"/>
                  <w:vAlign w:val="center"/>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Yapılandırılmış Sözlü Sınav</w:t>
                  </w:r>
                </w:p>
              </w:tc>
              <w:tc>
                <w:tcPr>
                  <w:tcW w:w="1386" w:type="dxa"/>
                  <w:vAlign w:val="center"/>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OSCE (Yapılandırılmış Nesnel Klinik Sınav)</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Devam</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 Uygulamaları</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Klinik Uygulamalar</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w:t>
                  </w:r>
                </w:p>
              </w:tc>
              <w:tc>
                <w:tcPr>
                  <w:tcW w:w="1386" w:type="dxa"/>
                </w:tcPr>
                <w:p w:rsidR="00044C33" w:rsidRDefault="00235A3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1386" w:type="dxa"/>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Seminer</w:t>
                  </w:r>
                </w:p>
              </w:tc>
              <w:tc>
                <w:tcPr>
                  <w:tcW w:w="1386" w:type="dxa"/>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Probleme Dayalı Öğrenme</w:t>
                  </w:r>
                </w:p>
              </w:tc>
              <w:tc>
                <w:tcPr>
                  <w:tcW w:w="1386" w:type="dxa"/>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Diğer:</w:t>
                  </w:r>
                </w:p>
              </w:tc>
              <w:tc>
                <w:tcPr>
                  <w:tcW w:w="1386" w:type="dxa"/>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044C33">
              <w:trPr>
                <w:jc w:val="center"/>
              </w:trPr>
              <w:tc>
                <w:tcPr>
                  <w:tcW w:w="5985" w:type="dxa"/>
                  <w:vAlign w:val="center"/>
                </w:tcPr>
                <w:p w:rsidR="00044C33" w:rsidRDefault="00235A36">
                  <w:pPr>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p>
              </w:tc>
              <w:tc>
                <w:tcPr>
                  <w:tcW w:w="1386" w:type="dxa"/>
                  <w:vAlign w:val="center"/>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044C33" w:rsidRDefault="00044C33">
            <w:pPr>
              <w:widowControl w:val="0"/>
              <w:spacing w:line="240" w:lineRule="auto"/>
              <w:rPr>
                <w:rFonts w:ascii="Times New Roman" w:eastAsia="Times New Roman" w:hAnsi="Times New Roman" w:cs="Times New Roman"/>
                <w:b/>
                <w:sz w:val="18"/>
                <w:szCs w:val="18"/>
              </w:rPr>
            </w:pPr>
          </w:p>
          <w:p w:rsidR="00044C33" w:rsidRDefault="00235A36">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b/>
                <w:sz w:val="18"/>
                <w:szCs w:val="18"/>
                <w:u w:val="single"/>
              </w:rPr>
              <w:t>NOTLAR:</w:t>
            </w:r>
          </w:p>
          <w:p w:rsidR="00044C33" w:rsidRDefault="00235A36">
            <w:pPr>
              <w:widowControl w:val="0"/>
              <w:numPr>
                <w:ilvl w:val="0"/>
                <w:numId w:val="1"/>
              </w:numPr>
              <w:pBdr>
                <w:top w:val="nil"/>
                <w:left w:val="nil"/>
                <w:bottom w:val="nil"/>
                <w:right w:val="nil"/>
                <w:between w:val="nil"/>
              </w:pBdr>
              <w:spacing w:line="240" w:lineRule="auto"/>
              <w:rPr>
                <w:rFonts w:ascii="Calibri" w:eastAsia="Calibri" w:hAnsi="Calibri" w:cs="Calibri"/>
                <w:color w:val="000000"/>
              </w:rPr>
            </w:pPr>
            <w:r>
              <w:rPr>
                <w:rFonts w:ascii="Calibri" w:eastAsia="Calibri" w:hAnsi="Calibri" w:cs="Calibri"/>
                <w:color w:val="000000"/>
              </w:rPr>
              <w:t>Ders katılımında devamsızlığı %80’in altında olan öğrenciler sınava giremez.</w:t>
            </w:r>
          </w:p>
          <w:p w:rsidR="00044C33" w:rsidRDefault="00235A36">
            <w:pPr>
              <w:widowControl w:val="0"/>
              <w:numPr>
                <w:ilvl w:val="0"/>
                <w:numId w:val="1"/>
              </w:numPr>
              <w:pBdr>
                <w:top w:val="nil"/>
                <w:left w:val="nil"/>
                <w:bottom w:val="nil"/>
                <w:right w:val="nil"/>
                <w:between w:val="nil"/>
              </w:pBdr>
              <w:spacing w:line="240" w:lineRule="auto"/>
              <w:rPr>
                <w:rFonts w:ascii="Calibri" w:eastAsia="Calibri" w:hAnsi="Calibri" w:cs="Calibri"/>
                <w:color w:val="000000"/>
              </w:rPr>
            </w:pPr>
            <w:proofErr w:type="gramStart"/>
            <w:r>
              <w:rPr>
                <w:rFonts w:ascii="Calibri" w:eastAsia="Calibri" w:hAnsi="Calibri" w:cs="Calibri"/>
                <w:color w:val="000000"/>
              </w:rPr>
              <w:t>Toplam  %</w:t>
            </w:r>
            <w:proofErr w:type="gramEnd"/>
            <w:r>
              <w:rPr>
                <w:rFonts w:ascii="Calibri" w:eastAsia="Calibri" w:hAnsi="Calibri" w:cs="Calibri"/>
                <w:color w:val="000000"/>
              </w:rPr>
              <w:t>60 altı alan öğrenciler başarısız sayılırlar.</w:t>
            </w:r>
          </w:p>
          <w:p w:rsidR="00044C33" w:rsidRDefault="00235A36">
            <w:pPr>
              <w:widowControl w:val="0"/>
              <w:numPr>
                <w:ilvl w:val="0"/>
                <w:numId w:val="1"/>
              </w:numPr>
              <w:pBdr>
                <w:top w:val="nil"/>
                <w:left w:val="nil"/>
                <w:bottom w:val="nil"/>
                <w:right w:val="nil"/>
                <w:between w:val="nil"/>
              </w:pBdr>
              <w:spacing w:line="240" w:lineRule="auto"/>
              <w:rPr>
                <w:rFonts w:ascii="Calibri" w:eastAsia="Calibri" w:hAnsi="Calibri" w:cs="Calibri"/>
                <w:color w:val="000000"/>
              </w:rPr>
            </w:pPr>
            <w:r>
              <w:rPr>
                <w:rFonts w:ascii="Calibri" w:eastAsia="Calibri" w:hAnsi="Calibri" w:cs="Calibri"/>
                <w:color w:val="000000"/>
              </w:rPr>
              <w:t xml:space="preserve">Teorik sınavdan 60 dan daha düşük not </w:t>
            </w:r>
            <w:proofErr w:type="gramStart"/>
            <w:r>
              <w:rPr>
                <w:rFonts w:ascii="Calibri" w:eastAsia="Calibri" w:hAnsi="Calibri" w:cs="Calibri"/>
                <w:color w:val="000000"/>
              </w:rPr>
              <w:t>alan</w:t>
            </w:r>
            <w:proofErr w:type="gramEnd"/>
            <w:r>
              <w:rPr>
                <w:rFonts w:ascii="Calibri" w:eastAsia="Calibri" w:hAnsi="Calibri" w:cs="Calibri"/>
                <w:color w:val="000000"/>
              </w:rPr>
              <w:t xml:space="preserve"> öğrenci sözlü sınava alınmaz.</w:t>
            </w:r>
          </w:p>
          <w:p w:rsidR="00044C33" w:rsidRDefault="00044C33">
            <w:pPr>
              <w:widowControl w:val="0"/>
              <w:pBdr>
                <w:top w:val="nil"/>
                <w:left w:val="nil"/>
                <w:bottom w:val="nil"/>
                <w:right w:val="nil"/>
                <w:between w:val="nil"/>
              </w:pBdr>
              <w:spacing w:line="240" w:lineRule="auto"/>
              <w:ind w:left="720"/>
              <w:rPr>
                <w:rFonts w:ascii="Calibri" w:eastAsia="Calibri" w:hAnsi="Calibri" w:cs="Calibri"/>
                <w:color w:val="000000"/>
              </w:rPr>
            </w:pPr>
          </w:p>
          <w:p w:rsidR="00044C33" w:rsidRDefault="00235A36">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6"/>
                <w:szCs w:val="16"/>
              </w:rPr>
              <w:t>Ölçme Değerlendirme Sistemi, T.C. Maltepe Üniversitesi Tıp Fakültesi Eğitim ve Öğretim Yönetmeliğine göre düzenlenmektedir.</w:t>
            </w: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AKTS ÖĞRENCİ İŞ YÜKLÜ TABLOSU</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044C33">
            <w:pPr>
              <w:widowControl w:val="0"/>
              <w:rPr>
                <w:rFonts w:ascii="Times New Roman" w:eastAsia="Times New Roman" w:hAnsi="Times New Roman" w:cs="Times New Roman"/>
                <w:b/>
                <w:sz w:val="18"/>
                <w:szCs w:val="18"/>
              </w:rPr>
            </w:pPr>
          </w:p>
          <w:tbl>
            <w:tblPr>
              <w:tblStyle w:val="ad"/>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044C33">
              <w:trPr>
                <w:trHeight w:val="578"/>
              </w:trPr>
              <w:tc>
                <w:tcPr>
                  <w:tcW w:w="4826" w:type="dxa"/>
                  <w:vAlign w:val="center"/>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vAlign w:val="center"/>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vAlign w:val="center"/>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vAlign w:val="center"/>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Süresi </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118</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118</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r>
            <w:tr w:rsidR="00044C33">
              <w:trPr>
                <w:trHeight w:val="297"/>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Uygulama</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90</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90</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Derse Özgü Staj (varsa) </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Alan Çalışması</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r>
            <w:tr w:rsidR="00044C33">
              <w:trPr>
                <w:trHeight w:val="297"/>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Sınıf Dışı Ders Çalışma Süresi (Ön çalışma, pekiştirme, vb)</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118</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118</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Sunum / Seminer Hazırlama</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6</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2</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12</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Proje</w:t>
                  </w:r>
                </w:p>
              </w:tc>
              <w:tc>
                <w:tcPr>
                  <w:tcW w:w="851" w:type="dxa"/>
                  <w:vAlign w:val="center"/>
                </w:tcPr>
                <w:p w:rsidR="00044C33" w:rsidRDefault="00044C33">
                  <w:pPr>
                    <w:jc w:val="center"/>
                    <w:rPr>
                      <w:rFonts w:ascii="Times New Roman" w:eastAsia="Times New Roman" w:hAnsi="Times New Roman" w:cs="Times New Roman"/>
                      <w:b/>
                      <w:color w:val="FF0000"/>
                      <w:sz w:val="18"/>
                      <w:szCs w:val="18"/>
                    </w:rPr>
                  </w:pPr>
                </w:p>
              </w:tc>
              <w:tc>
                <w:tcPr>
                  <w:tcW w:w="709" w:type="dxa"/>
                  <w:vAlign w:val="center"/>
                </w:tcPr>
                <w:p w:rsidR="00044C33" w:rsidRDefault="00044C33">
                  <w:pPr>
                    <w:jc w:val="center"/>
                    <w:rPr>
                      <w:rFonts w:ascii="Times New Roman" w:eastAsia="Times New Roman" w:hAnsi="Times New Roman" w:cs="Times New Roman"/>
                      <w:b/>
                      <w:color w:val="FF0000"/>
                      <w:sz w:val="18"/>
                      <w:szCs w:val="18"/>
                    </w:rPr>
                  </w:pPr>
                </w:p>
              </w:tc>
              <w:tc>
                <w:tcPr>
                  <w:tcW w:w="964" w:type="dxa"/>
                  <w:vAlign w:val="center"/>
                </w:tcPr>
                <w:p w:rsidR="00044C33" w:rsidRDefault="00044C33">
                  <w:pPr>
                    <w:jc w:val="center"/>
                    <w:rPr>
                      <w:rFonts w:ascii="Times New Roman" w:eastAsia="Times New Roman" w:hAnsi="Times New Roman" w:cs="Times New Roman"/>
                      <w:b/>
                      <w:color w:val="FF0000"/>
                      <w:sz w:val="18"/>
                      <w:szCs w:val="18"/>
                    </w:rPr>
                  </w:pPr>
                </w:p>
              </w:tc>
            </w:tr>
            <w:tr w:rsidR="00044C33">
              <w:trPr>
                <w:trHeight w:val="297"/>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Ödevler</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Ara sınavlar</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w:t>
                  </w:r>
                </w:p>
              </w:tc>
              <w:tc>
                <w:tcPr>
                  <w:tcW w:w="709" w:type="dxa"/>
                  <w:vAlign w:val="center"/>
                </w:tcPr>
                <w:p w:rsidR="00044C33" w:rsidRDefault="00044C33">
                  <w:pPr>
                    <w:jc w:val="center"/>
                    <w:rPr>
                      <w:rFonts w:ascii="Times New Roman" w:eastAsia="Times New Roman" w:hAnsi="Times New Roman" w:cs="Times New Roman"/>
                      <w:b/>
                      <w:color w:val="FF0000"/>
                      <w:sz w:val="18"/>
                      <w:szCs w:val="18"/>
                    </w:rPr>
                  </w:pPr>
                </w:p>
              </w:tc>
              <w:tc>
                <w:tcPr>
                  <w:tcW w:w="964" w:type="dxa"/>
                  <w:vAlign w:val="center"/>
                </w:tcPr>
                <w:p w:rsidR="00044C33" w:rsidRDefault="00044C33">
                  <w:pPr>
                    <w:jc w:val="center"/>
                    <w:rPr>
                      <w:rFonts w:ascii="Times New Roman" w:eastAsia="Times New Roman" w:hAnsi="Times New Roman" w:cs="Times New Roman"/>
                      <w:b/>
                      <w:color w:val="FF0000"/>
                      <w:sz w:val="18"/>
                      <w:szCs w:val="18"/>
                    </w:rPr>
                  </w:pPr>
                </w:p>
              </w:tc>
            </w:tr>
            <w:tr w:rsidR="00044C33">
              <w:trPr>
                <w:trHeight w:val="281"/>
              </w:trPr>
              <w:tc>
                <w:tcPr>
                  <w:tcW w:w="4826" w:type="dxa"/>
                  <w:vAlign w:val="center"/>
                </w:tcPr>
                <w:p w:rsidR="00044C33" w:rsidRDefault="00235A36">
                  <w:pPr>
                    <w:rPr>
                      <w:rFonts w:ascii="Times New Roman" w:eastAsia="Times New Roman" w:hAnsi="Times New Roman" w:cs="Times New Roman"/>
                      <w:sz w:val="18"/>
                      <w:szCs w:val="18"/>
                    </w:rPr>
                  </w:pPr>
                  <w:r>
                    <w:rPr>
                      <w:rFonts w:ascii="Times New Roman" w:eastAsia="Times New Roman" w:hAnsi="Times New Roman" w:cs="Times New Roman"/>
                      <w:sz w:val="18"/>
                      <w:szCs w:val="18"/>
                    </w:rPr>
                    <w:t>Staj Sonu Sınavı</w:t>
                  </w:r>
                </w:p>
              </w:tc>
              <w:tc>
                <w:tcPr>
                  <w:tcW w:w="851" w:type="dxa"/>
                  <w:vAlign w:val="center"/>
                </w:tcPr>
                <w:p w:rsidR="00044C33" w:rsidRDefault="00235A36">
                  <w:pPr>
                    <w:jc w:val="center"/>
                    <w:rPr>
                      <w:rFonts w:ascii="Times New Roman" w:eastAsia="Times New Roman" w:hAnsi="Times New Roman" w:cs="Times New Roman"/>
                      <w:b/>
                      <w:color w:val="FF0000"/>
                      <w:sz w:val="18"/>
                      <w:szCs w:val="18"/>
                    </w:rPr>
                  </w:pPr>
                  <w:r>
                    <w:rPr>
                      <w:b/>
                      <w:color w:val="000000"/>
                      <w:sz w:val="20"/>
                      <w:szCs w:val="20"/>
                    </w:rPr>
                    <w:t>1</w:t>
                  </w:r>
                </w:p>
              </w:tc>
              <w:tc>
                <w:tcPr>
                  <w:tcW w:w="709" w:type="dxa"/>
                  <w:vAlign w:val="center"/>
                </w:tcPr>
                <w:p w:rsidR="00044C33" w:rsidRDefault="00235A36">
                  <w:pPr>
                    <w:jc w:val="center"/>
                    <w:rPr>
                      <w:rFonts w:ascii="Times New Roman" w:eastAsia="Times New Roman" w:hAnsi="Times New Roman" w:cs="Times New Roman"/>
                      <w:b/>
                      <w:color w:val="FF0000"/>
                      <w:sz w:val="18"/>
                      <w:szCs w:val="18"/>
                    </w:rPr>
                  </w:pPr>
                  <w:r>
                    <w:rPr>
                      <w:b/>
                      <w:color w:val="000000"/>
                      <w:sz w:val="20"/>
                      <w:szCs w:val="20"/>
                    </w:rPr>
                    <w:t>8</w:t>
                  </w:r>
                </w:p>
              </w:tc>
              <w:tc>
                <w:tcPr>
                  <w:tcW w:w="964" w:type="dxa"/>
                  <w:vAlign w:val="center"/>
                </w:tcPr>
                <w:p w:rsidR="00044C33" w:rsidRDefault="00235A36">
                  <w:pPr>
                    <w:jc w:val="center"/>
                    <w:rPr>
                      <w:rFonts w:ascii="Times New Roman" w:eastAsia="Times New Roman" w:hAnsi="Times New Roman" w:cs="Times New Roman"/>
                      <w:b/>
                      <w:color w:val="FF0000"/>
                      <w:sz w:val="18"/>
                      <w:szCs w:val="18"/>
                    </w:rPr>
                  </w:pPr>
                  <w:r>
                    <w:rPr>
                      <w:b/>
                      <w:color w:val="000000"/>
                      <w:sz w:val="20"/>
                      <w:szCs w:val="20"/>
                    </w:rPr>
                    <w:t>8</w:t>
                  </w:r>
                </w:p>
              </w:tc>
            </w:tr>
            <w:tr w:rsidR="00044C33">
              <w:trPr>
                <w:trHeight w:val="281"/>
              </w:trPr>
              <w:tc>
                <w:tcPr>
                  <w:tcW w:w="6386" w:type="dxa"/>
                  <w:gridSpan w:val="3"/>
                </w:tcPr>
                <w:p w:rsidR="00044C33" w:rsidRDefault="00235A3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Toplam İş Yükü </w:t>
                  </w:r>
                </w:p>
              </w:tc>
              <w:tc>
                <w:tcPr>
                  <w:tcW w:w="964" w:type="dxa"/>
                  <w:vAlign w:val="center"/>
                </w:tcPr>
                <w:p w:rsidR="00044C33" w:rsidRDefault="00235A3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346</w:t>
                  </w:r>
                </w:p>
              </w:tc>
            </w:tr>
          </w:tbl>
          <w:p w:rsidR="00044C33" w:rsidRDefault="00044C33">
            <w:pPr>
              <w:widowControl w:val="0"/>
              <w:rPr>
                <w:rFonts w:ascii="Times New Roman" w:eastAsia="Times New Roman" w:hAnsi="Times New Roman" w:cs="Times New Roman"/>
                <w:b/>
                <w:sz w:val="18"/>
                <w:szCs w:val="18"/>
              </w:rPr>
            </w:pPr>
          </w:p>
          <w:p w:rsidR="00044C33" w:rsidRDefault="00044C33">
            <w:pPr>
              <w:widowControl w:val="0"/>
              <w:rPr>
                <w:rFonts w:ascii="Times New Roman" w:eastAsia="Times New Roman" w:hAnsi="Times New Roman" w:cs="Times New Roman"/>
                <w:b/>
                <w:sz w:val="18"/>
                <w:szCs w:val="18"/>
              </w:rPr>
            </w:pP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jc w:val="center"/>
              <w:rPr>
                <w:rFonts w:ascii="Times New Roman" w:eastAsia="Times New Roman" w:hAnsi="Times New Roman" w:cs="Times New Roman"/>
                <w:b/>
              </w:rPr>
            </w:pPr>
            <w:r>
              <w:rPr>
                <w:rFonts w:ascii="Times New Roman" w:eastAsia="Times New Roman" w:hAnsi="Times New Roman" w:cs="Times New Roman"/>
                <w:b/>
              </w:rPr>
              <w:t>TIP 401 İÇ HASTALIKLARI STAJI ÖĞRENIM ÇIKTILARININ EĞİTİM PROGRAMI YETERLİLİKLERİ İLE İLİŞKİSİ</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044C33">
            <w:pPr>
              <w:widowControl w:val="0"/>
              <w:rPr>
                <w:rFonts w:ascii="Times New Roman" w:eastAsia="Times New Roman" w:hAnsi="Times New Roman" w:cs="Times New Roman"/>
                <w:b/>
                <w:sz w:val="18"/>
                <w:szCs w:val="18"/>
              </w:rPr>
            </w:pPr>
          </w:p>
          <w:tbl>
            <w:tblPr>
              <w:tblStyle w:val="af"/>
              <w:tblW w:w="87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6521"/>
              <w:gridCol w:w="327"/>
              <w:gridCol w:w="327"/>
              <w:gridCol w:w="327"/>
              <w:gridCol w:w="327"/>
              <w:gridCol w:w="328"/>
            </w:tblGrid>
            <w:tr w:rsidR="00044C33">
              <w:trPr>
                <w:trHeight w:val="22"/>
              </w:trPr>
              <w:tc>
                <w:tcPr>
                  <w:tcW w:w="595" w:type="dxa"/>
                  <w:vMerge w:val="restart"/>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6521" w:type="dxa"/>
                  <w:vMerge w:val="restart"/>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Yeterlilikleri/Çıktıları</w:t>
                  </w:r>
                </w:p>
              </w:tc>
              <w:tc>
                <w:tcPr>
                  <w:tcW w:w="1636" w:type="dxa"/>
                  <w:gridSpan w:val="5"/>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KATKI DÜZEYİ</w:t>
                  </w:r>
                </w:p>
              </w:tc>
            </w:tr>
            <w:tr w:rsidR="00044C33">
              <w:trPr>
                <w:trHeight w:val="22"/>
              </w:trPr>
              <w:tc>
                <w:tcPr>
                  <w:tcW w:w="595" w:type="dxa"/>
                  <w:vMerge/>
                  <w:vAlign w:val="center"/>
                </w:tcPr>
                <w:p w:rsidR="00044C33" w:rsidRDefault="00044C33">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6521" w:type="dxa"/>
                  <w:vMerge/>
                  <w:vAlign w:val="center"/>
                </w:tcPr>
                <w:p w:rsidR="00044C33" w:rsidRDefault="00044C33">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327"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327"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327"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327"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328"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6521" w:type="dxa"/>
                </w:tcPr>
                <w:p w:rsidR="00044C33" w:rsidRDefault="00235A36">
                  <w:pPr>
                    <w:widowControl w:val="0"/>
                    <w:rPr>
                      <w:rFonts w:ascii="Times New Roman" w:eastAsia="Times New Roman" w:hAnsi="Times New Roman" w:cs="Times New Roman"/>
                      <w:b/>
                      <w:color w:val="FF0000"/>
                      <w:sz w:val="18"/>
                      <w:szCs w:val="18"/>
                    </w:rPr>
                  </w:pPr>
                  <w:r>
                    <w:t>Organizmanın normal yapı ve fonksiyonlarını anlatabilmek.</w:t>
                  </w: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lastRenderedPageBreak/>
                    <w:t>2</w:t>
                  </w:r>
                </w:p>
              </w:tc>
              <w:tc>
                <w:tcPr>
                  <w:tcW w:w="6521" w:type="dxa"/>
                </w:tcPr>
                <w:p w:rsidR="00044C33" w:rsidRDefault="00235A36">
                  <w:pPr>
                    <w:widowControl w:val="0"/>
                    <w:rPr>
                      <w:rFonts w:ascii="Times New Roman" w:eastAsia="Times New Roman" w:hAnsi="Times New Roman" w:cs="Times New Roman"/>
                      <w:b/>
                      <w:color w:val="FF0000"/>
                      <w:sz w:val="18"/>
                      <w:szCs w:val="18"/>
                    </w:rPr>
                  </w:pPr>
                  <w:r>
                    <w:t>Hastalıkların patogenezini, klinik ve tanısal özelliklerini açıklayabilmek.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6521" w:type="dxa"/>
                </w:tcPr>
                <w:p w:rsidR="00044C33" w:rsidRDefault="00235A36">
                  <w:pPr>
                    <w:widowControl w:val="0"/>
                    <w:rPr>
                      <w:rFonts w:ascii="Times New Roman" w:eastAsia="Times New Roman" w:hAnsi="Times New Roman" w:cs="Times New Roman"/>
                      <w:b/>
                      <w:color w:val="FF0000"/>
                      <w:sz w:val="18"/>
                      <w:szCs w:val="18"/>
                    </w:rPr>
                  </w:pPr>
                  <w:r>
                    <w:t>Hastanın hikayesini alabilmek ve genel-sistem bazlı fizik muayeneleri yapabilmek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6521" w:type="dxa"/>
                </w:tcPr>
                <w:p w:rsidR="00044C33" w:rsidRDefault="00235A36">
                  <w:pPr>
                    <w:widowControl w:val="0"/>
                    <w:rPr>
                      <w:rFonts w:ascii="Times New Roman" w:eastAsia="Times New Roman" w:hAnsi="Times New Roman" w:cs="Times New Roman"/>
                      <w:b/>
                      <w:color w:val="FF0000"/>
                      <w:sz w:val="18"/>
                      <w:szCs w:val="18"/>
                    </w:rPr>
                  </w:pPr>
                  <w:r>
                    <w:t>Hayatı tehdit eden acil hastalıkları tedavi edebilmek ve gerektiğinde hasta transportunu sağlayabilmek.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6521" w:type="dxa"/>
                </w:tcPr>
                <w:p w:rsidR="00044C33" w:rsidRDefault="00235A36">
                  <w:pPr>
                    <w:widowControl w:val="0"/>
                    <w:rPr>
                      <w:rFonts w:ascii="Times New Roman" w:eastAsia="Times New Roman" w:hAnsi="Times New Roman" w:cs="Times New Roman"/>
                      <w:b/>
                      <w:color w:val="FF0000"/>
                      <w:sz w:val="18"/>
                      <w:szCs w:val="18"/>
                    </w:rPr>
                  </w:pPr>
                  <w:r>
                    <w:t>Hastalıkların tanı ve tedavisi için gerekli temel tıbbi girişimleri uygulayabilmek.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6521" w:type="dxa"/>
                </w:tcPr>
                <w:p w:rsidR="00044C33" w:rsidRDefault="00235A36">
                  <w:pPr>
                    <w:widowControl w:val="0"/>
                    <w:rPr>
                      <w:rFonts w:ascii="Times New Roman" w:eastAsia="Times New Roman" w:hAnsi="Times New Roman" w:cs="Times New Roman"/>
                      <w:b/>
                      <w:color w:val="FF0000"/>
                      <w:sz w:val="18"/>
                      <w:szCs w:val="18"/>
                    </w:rPr>
                  </w:pPr>
                  <w:r>
                    <w:t>Koruyucu hekimlik ve adli tıp uygulamalarını yerine getirebilmek.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6521" w:type="dxa"/>
                </w:tcPr>
                <w:p w:rsidR="00044C33" w:rsidRDefault="00235A36">
                  <w:pPr>
                    <w:widowControl w:val="0"/>
                    <w:rPr>
                      <w:rFonts w:ascii="Times New Roman" w:eastAsia="Times New Roman" w:hAnsi="Times New Roman" w:cs="Times New Roman"/>
                      <w:b/>
                      <w:color w:val="FF0000"/>
                      <w:sz w:val="18"/>
                      <w:szCs w:val="18"/>
                    </w:rPr>
                  </w:pPr>
                  <w:r>
                    <w:t>Ulusal Sağlık Sistemi’nin yapılanması ve işleyişi hakkında genel bilgilere sahip olmak.</w:t>
                  </w: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6521" w:type="dxa"/>
                </w:tcPr>
                <w:p w:rsidR="00044C33" w:rsidRDefault="00235A36">
                  <w:pPr>
                    <w:widowControl w:val="0"/>
                    <w:rPr>
                      <w:rFonts w:ascii="Times New Roman" w:eastAsia="Times New Roman" w:hAnsi="Times New Roman" w:cs="Times New Roman"/>
                      <w:b/>
                      <w:color w:val="FF0000"/>
                      <w:sz w:val="18"/>
                      <w:szCs w:val="18"/>
                    </w:rPr>
                  </w:pPr>
                  <w:r>
                    <w:t>Yasal sorumluluklarını sayabilmek ve etik prensipleri tanımlayabilmek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044C33">
                  <w:pPr>
                    <w:widowControl w:val="0"/>
                    <w:jc w:val="center"/>
                    <w:rPr>
                      <w:rFonts w:ascii="Times New Roman" w:eastAsia="Times New Roman" w:hAnsi="Times New Roman" w:cs="Times New Roman"/>
                      <w:b/>
                      <w:color w:val="FF0000"/>
                      <w:sz w:val="18"/>
                      <w:szCs w:val="18"/>
                    </w:rPr>
                  </w:pP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6521" w:type="dxa"/>
                </w:tcPr>
                <w:p w:rsidR="00044C33" w:rsidRDefault="00235A36">
                  <w:pPr>
                    <w:widowControl w:val="0"/>
                    <w:rPr>
                      <w:rFonts w:ascii="Times New Roman" w:eastAsia="Times New Roman" w:hAnsi="Times New Roman" w:cs="Times New Roman"/>
                      <w:b/>
                      <w:color w:val="FF0000"/>
                      <w:sz w:val="18"/>
                      <w:szCs w:val="18"/>
                    </w:rPr>
                  </w:pPr>
                  <w:r>
                    <w:t>Toplumda sık görülen temel hastalıkların birinci basamak tedavilerini bilimsel verilere dayalı etkinliği yüksek yöntemlerle yapabilmek.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6521" w:type="dxa"/>
                </w:tcPr>
                <w:p w:rsidR="00044C33" w:rsidRDefault="00235A36">
                  <w:pPr>
                    <w:widowControl w:val="0"/>
                    <w:rPr>
                      <w:rFonts w:ascii="Times New Roman" w:eastAsia="Times New Roman" w:hAnsi="Times New Roman" w:cs="Times New Roman"/>
                      <w:b/>
                      <w:color w:val="FF0000"/>
                      <w:sz w:val="18"/>
                      <w:szCs w:val="18"/>
                    </w:rPr>
                  </w:pPr>
                  <w:r>
                    <w:t>Bilimsel toplantılar ve projeler düzenlemek ve yürütmek.</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r>
            <w:tr w:rsidR="00044C33">
              <w:trPr>
                <w:trHeight w:val="272"/>
              </w:trPr>
              <w:tc>
                <w:tcPr>
                  <w:tcW w:w="595" w:type="dxa"/>
                  <w:vAlign w:val="center"/>
                </w:tcPr>
                <w:p w:rsidR="00044C33" w:rsidRDefault="00235A3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11</w:t>
                  </w:r>
                </w:p>
              </w:tc>
              <w:tc>
                <w:tcPr>
                  <w:tcW w:w="6521" w:type="dxa"/>
                </w:tcPr>
                <w:p w:rsidR="00044C33" w:rsidRDefault="00235A36">
                  <w:pPr>
                    <w:widowControl w:val="0"/>
                    <w:rPr>
                      <w:rFonts w:ascii="Times New Roman" w:eastAsia="Times New Roman" w:hAnsi="Times New Roman" w:cs="Times New Roman"/>
                      <w:b/>
                      <w:sz w:val="18"/>
                      <w:szCs w:val="18"/>
                    </w:rPr>
                  </w:pPr>
                  <w:r>
                    <w:t xml:space="preserve">Tıpla ilgili bilgilerini güncellemek için literatür izleyecek kadar yabancı dil bilmek, bilimsel çalışmaları değerlendirebilecek ölçüde istatistik ve bilgisayar yöntemlerini kullanabilmek. </w:t>
                  </w: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7" w:type="dxa"/>
                </w:tcPr>
                <w:p w:rsidR="00044C33" w:rsidRDefault="00044C33">
                  <w:pPr>
                    <w:widowControl w:val="0"/>
                    <w:jc w:val="center"/>
                    <w:rPr>
                      <w:rFonts w:ascii="Times New Roman" w:eastAsia="Times New Roman" w:hAnsi="Times New Roman" w:cs="Times New Roman"/>
                      <w:b/>
                      <w:color w:val="FF0000"/>
                      <w:sz w:val="18"/>
                      <w:szCs w:val="18"/>
                    </w:rPr>
                  </w:pPr>
                </w:p>
              </w:tc>
              <w:tc>
                <w:tcPr>
                  <w:tcW w:w="328" w:type="dxa"/>
                </w:tcPr>
                <w:p w:rsidR="00044C33" w:rsidRDefault="00235A36">
                  <w:pPr>
                    <w:widowControl w:val="0"/>
                    <w:jc w:val="center"/>
                    <w:rPr>
                      <w:rFonts w:ascii="Times New Roman" w:eastAsia="Times New Roman" w:hAnsi="Times New Roman" w:cs="Times New Roman"/>
                      <w:b/>
                      <w:color w:val="FF0000"/>
                      <w:sz w:val="18"/>
                      <w:szCs w:val="18"/>
                    </w:rPr>
                  </w:pPr>
                  <w:r>
                    <w:rPr>
                      <w:b/>
                    </w:rPr>
                    <w:t>x</w:t>
                  </w:r>
                </w:p>
              </w:tc>
            </w:tr>
          </w:tbl>
          <w:p w:rsidR="00044C33" w:rsidRDefault="00044C33">
            <w:pPr>
              <w:widowControl w:val="0"/>
              <w:rPr>
                <w:rFonts w:ascii="Times New Roman" w:eastAsia="Times New Roman" w:hAnsi="Times New Roman" w:cs="Times New Roman"/>
                <w:b/>
                <w:sz w:val="18"/>
                <w:szCs w:val="18"/>
              </w:rPr>
            </w:pPr>
          </w:p>
        </w:tc>
      </w:tr>
    </w:tbl>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p w:rsidR="00044C33" w:rsidRDefault="00044C33">
      <w:pPr>
        <w:rPr>
          <w:rFonts w:ascii="Times New Roman" w:eastAsia="Times New Roman" w:hAnsi="Times New Roman" w:cs="Times New Roman"/>
          <w:b/>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4C33">
        <w:trPr>
          <w:trHeight w:val="420"/>
          <w:jc w:val="center"/>
        </w:trPr>
        <w:tc>
          <w:tcPr>
            <w:tcW w:w="9029" w:type="dxa"/>
            <w:shd w:val="clear" w:color="auto" w:fill="D9D9D9"/>
            <w:tcMar>
              <w:top w:w="100" w:type="dxa"/>
              <w:left w:w="100" w:type="dxa"/>
              <w:bottom w:w="100" w:type="dxa"/>
              <w:right w:w="100" w:type="dxa"/>
            </w:tcMar>
            <w:vAlign w:val="center"/>
          </w:tcPr>
          <w:p w:rsidR="00044C33" w:rsidRDefault="00235A36">
            <w:pPr>
              <w:widowControl w:val="0"/>
              <w:jc w:val="center"/>
              <w:rPr>
                <w:rFonts w:ascii="Times New Roman" w:eastAsia="Times New Roman" w:hAnsi="Times New Roman" w:cs="Times New Roman"/>
                <w:b/>
              </w:rPr>
            </w:pPr>
            <w:r>
              <w:rPr>
                <w:rFonts w:ascii="Times New Roman" w:eastAsia="Times New Roman" w:hAnsi="Times New Roman" w:cs="Times New Roman"/>
                <w:b/>
              </w:rPr>
              <w:t>DÖNEM 4 TIP 401 İÇ HASTALIKLARI STAJI DERS LİSTESİ VE SIRALAMASI</w:t>
            </w:r>
          </w:p>
        </w:tc>
      </w:tr>
      <w:tr w:rsidR="00044C33">
        <w:trPr>
          <w:trHeight w:val="380"/>
          <w:jc w:val="center"/>
        </w:trPr>
        <w:tc>
          <w:tcPr>
            <w:tcW w:w="9029" w:type="dxa"/>
            <w:shd w:val="clear" w:color="auto" w:fill="auto"/>
            <w:tcMar>
              <w:top w:w="100" w:type="dxa"/>
              <w:left w:w="100" w:type="dxa"/>
              <w:bottom w:w="100" w:type="dxa"/>
              <w:right w:w="100" w:type="dxa"/>
            </w:tcMar>
            <w:vAlign w:val="center"/>
          </w:tcPr>
          <w:p w:rsidR="00044C33" w:rsidRDefault="00044C33">
            <w:pPr>
              <w:widowControl w:val="0"/>
              <w:rPr>
                <w:rFonts w:ascii="Times New Roman" w:eastAsia="Times New Roman" w:hAnsi="Times New Roman" w:cs="Times New Roman"/>
                <w:b/>
                <w:sz w:val="18"/>
                <w:szCs w:val="18"/>
              </w:rPr>
            </w:pPr>
          </w:p>
          <w:tbl>
            <w:tblPr>
              <w:tblStyle w:val="af1"/>
              <w:tblW w:w="8505" w:type="dxa"/>
              <w:tblInd w:w="53" w:type="dxa"/>
              <w:tblLayout w:type="fixed"/>
              <w:tblLook w:val="0400" w:firstRow="0" w:lastRow="0" w:firstColumn="0" w:lastColumn="0" w:noHBand="0" w:noVBand="1"/>
            </w:tblPr>
            <w:tblGrid>
              <w:gridCol w:w="971"/>
              <w:gridCol w:w="361"/>
              <w:gridCol w:w="971"/>
              <w:gridCol w:w="650"/>
              <w:gridCol w:w="668"/>
              <w:gridCol w:w="2866"/>
              <w:gridCol w:w="2018"/>
            </w:tblGrid>
            <w:tr w:rsidR="00044C33">
              <w:trPr>
                <w:trHeight w:val="227"/>
              </w:trPr>
              <w:tc>
                <w:tcPr>
                  <w:tcW w:w="1332" w:type="dxa"/>
                  <w:gridSpan w:val="2"/>
                  <w:tcBorders>
                    <w:top w:val="single" w:sz="8" w:space="0" w:color="000000"/>
                    <w:left w:val="single" w:sz="8" w:space="0" w:color="000000"/>
                    <w:bottom w:val="single" w:sz="4" w:space="0" w:color="000000"/>
                    <w:right w:val="nil"/>
                  </w:tcBorders>
                  <w:shd w:val="clear" w:color="auto" w:fill="auto"/>
                  <w:vAlign w:val="center"/>
                </w:tcPr>
                <w:p w:rsidR="00044C33" w:rsidRDefault="00235A36">
                  <w:pPr>
                    <w:jc w:val="center"/>
                    <w:rPr>
                      <w:b/>
                      <w:color w:val="000000"/>
                      <w:sz w:val="20"/>
                      <w:szCs w:val="20"/>
                    </w:rPr>
                  </w:pPr>
                  <w:r>
                    <w:rPr>
                      <w:b/>
                      <w:color w:val="000000"/>
                      <w:sz w:val="20"/>
                      <w:szCs w:val="20"/>
                    </w:rPr>
                    <w:t>TARİH</w:t>
                  </w:r>
                </w:p>
              </w:tc>
              <w:tc>
                <w:tcPr>
                  <w:tcW w:w="2289" w:type="dxa"/>
                  <w:gridSpan w:val="3"/>
                  <w:tcBorders>
                    <w:top w:val="single" w:sz="8" w:space="0" w:color="000000"/>
                    <w:left w:val="single" w:sz="4" w:space="0" w:color="000000"/>
                    <w:bottom w:val="single" w:sz="8" w:space="0" w:color="000000"/>
                    <w:right w:val="nil"/>
                  </w:tcBorders>
                  <w:shd w:val="clear" w:color="auto" w:fill="auto"/>
                  <w:vAlign w:val="center"/>
                </w:tcPr>
                <w:p w:rsidR="00044C33" w:rsidRDefault="00235A36">
                  <w:pPr>
                    <w:jc w:val="center"/>
                    <w:rPr>
                      <w:b/>
                      <w:color w:val="000000"/>
                      <w:sz w:val="20"/>
                      <w:szCs w:val="20"/>
                    </w:rPr>
                  </w:pPr>
                  <w:r>
                    <w:rPr>
                      <w:b/>
                      <w:color w:val="000000"/>
                      <w:sz w:val="20"/>
                      <w:szCs w:val="20"/>
                    </w:rPr>
                    <w:t>Saat</w:t>
                  </w:r>
                </w:p>
              </w:tc>
              <w:tc>
                <w:tcPr>
                  <w:tcW w:w="2866" w:type="dxa"/>
                  <w:tcBorders>
                    <w:top w:val="single" w:sz="8" w:space="0" w:color="000000"/>
                    <w:left w:val="single" w:sz="8" w:space="0" w:color="000000"/>
                    <w:bottom w:val="single" w:sz="8"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Ders Konusu</w:t>
                  </w:r>
                </w:p>
              </w:tc>
              <w:tc>
                <w:tcPr>
                  <w:tcW w:w="2018" w:type="dxa"/>
                  <w:tcBorders>
                    <w:top w:val="single" w:sz="8" w:space="0" w:color="000000"/>
                    <w:left w:val="nil"/>
                    <w:bottom w:val="single" w:sz="8" w:space="0" w:color="000000"/>
                    <w:right w:val="single" w:sz="6" w:space="0" w:color="000000"/>
                  </w:tcBorders>
                  <w:shd w:val="clear" w:color="auto" w:fill="auto"/>
                  <w:vAlign w:val="center"/>
                </w:tcPr>
                <w:p w:rsidR="00044C33" w:rsidRDefault="00235A36">
                  <w:pPr>
                    <w:jc w:val="center"/>
                    <w:rPr>
                      <w:b/>
                      <w:color w:val="000000"/>
                      <w:sz w:val="20"/>
                      <w:szCs w:val="20"/>
                    </w:rPr>
                  </w:pPr>
                  <w:r>
                    <w:rPr>
                      <w:b/>
                      <w:color w:val="000000"/>
                      <w:sz w:val="20"/>
                      <w:szCs w:val="20"/>
                    </w:rPr>
                    <w:t>Öğretim Üyesi</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Açılış konuşması, staj ile ilgili bilgilendirme</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(Hasta ile görüşme - Anamnez)</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Genel fizik muayene prensipleri (Teorik)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 ile görüşme - Anamnez alma (Teorik)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Baş Boyun muayenesi (Teorik)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Öner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(Baş Boyun muayenesi)</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Fatih Öner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Hastabaşır  (Dol u alan hastalarda klinik özellikler)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lastRenderedPageBreak/>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Hastabaşı Eğitim (Kemoterapi alan hastalarda klinik özellikler)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Behçet Hastalığı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xml:space="preserve">Karın muayenesi </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Sarılıklı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7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(Karın muayenesi)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Sistemik Lupus Eritematozus</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Asistan eğitim saati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Diareli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Ekstremite muayenesi (Teorik)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(Romatoloji hastası ile görüşme – FM)</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(Romatoloji hastası ile görüşme – FM)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Dispepsili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Spondiloartropatiler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Spondiloartropatiler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Cuma</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xml:space="preserve"> 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 xml:space="preserve"> 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13 50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Romatoloji Pratik</w:t>
                  </w:r>
                </w:p>
              </w:tc>
              <w:tc>
                <w:tcPr>
                  <w:tcW w:w="2018" w:type="dxa"/>
                  <w:tcBorders>
                    <w:top w:val="nil"/>
                    <w:left w:val="single" w:sz="4" w:space="0" w:color="000000"/>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 xml:space="preserve">  Selim Nalbant</w:t>
                  </w:r>
                </w:p>
              </w:tc>
            </w:tr>
            <w:tr w:rsidR="00044C33">
              <w:trPr>
                <w:trHeight w:val="227"/>
              </w:trPr>
              <w:tc>
                <w:tcPr>
                  <w:tcW w:w="1332" w:type="dxa"/>
                  <w:gridSpan w:val="2"/>
                  <w:tcBorders>
                    <w:top w:val="single" w:sz="4" w:space="0" w:color="000000"/>
                    <w:left w:val="single" w:sz="8"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 xml:space="preserve">  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 xml:space="preserve">  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2.Hafta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Anemi sınıflama ve klnik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Böbrek hastalarının klinik sunumu</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sz w:val="20"/>
                      <w:szCs w:val="20"/>
                    </w:rPr>
                  </w:pPr>
                  <w:r>
                    <w:rPr>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sz w:val="20"/>
                      <w:szCs w:val="20"/>
                    </w:rPr>
                  </w:pPr>
                  <w:r>
                    <w:rPr>
                      <w:sz w:val="20"/>
                      <w:szCs w:val="20"/>
                    </w:rPr>
                    <w:t>Romatolojik hastalıklarda belirti ve bulgular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sz w:val="20"/>
                      <w:szCs w:val="20"/>
                    </w:rPr>
                  </w:pPr>
                  <w:r>
                    <w:rPr>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Romatolojik hastalıklarda belirti ve bulgular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lastRenderedPageBreak/>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Konstipasyonlu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Böbrek hastalıklarının laboratuar değerlendirilmesi</w:t>
                  </w:r>
                </w:p>
              </w:tc>
              <w:tc>
                <w:tcPr>
                  <w:tcW w:w="2018" w:type="dxa"/>
                  <w:tcBorders>
                    <w:top w:val="single" w:sz="4" w:space="0" w:color="000000"/>
                    <w:left w:val="nil"/>
                    <w:bottom w:val="single" w:sz="4" w:space="0" w:color="000000"/>
                    <w:right w:val="single" w:sz="6" w:space="0" w:color="000000"/>
                  </w:tcBorders>
                  <w:shd w:val="clear" w:color="auto" w:fill="auto"/>
                </w:tcPr>
                <w:p w:rsidR="00044C33" w:rsidRDefault="00235A36">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Sıvı elektrolit dengesi(I)</w:t>
                  </w:r>
                </w:p>
              </w:tc>
              <w:tc>
                <w:tcPr>
                  <w:tcW w:w="2018" w:type="dxa"/>
                  <w:tcBorders>
                    <w:top w:val="nil"/>
                    <w:left w:val="nil"/>
                    <w:bottom w:val="single" w:sz="4" w:space="0" w:color="000000"/>
                    <w:right w:val="single" w:sz="6" w:space="0" w:color="000000"/>
                  </w:tcBorders>
                  <w:shd w:val="clear" w:color="auto" w:fill="auto"/>
                </w:tcPr>
                <w:p w:rsidR="00044C33" w:rsidRDefault="00235A36">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sz w:val="20"/>
                      <w:szCs w:val="20"/>
                    </w:rPr>
                  </w:pPr>
                  <w:r>
                    <w:rPr>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sz w:val="20"/>
                      <w:szCs w:val="20"/>
                    </w:rPr>
                  </w:pPr>
                  <w:r>
                    <w:rPr>
                      <w:sz w:val="20"/>
                      <w:szCs w:val="20"/>
                    </w:rPr>
                    <w:t xml:space="preserve">Sıvı elektrolit dengesi(II) </w:t>
                  </w:r>
                </w:p>
              </w:tc>
              <w:tc>
                <w:tcPr>
                  <w:tcW w:w="2018" w:type="dxa"/>
                  <w:tcBorders>
                    <w:top w:val="nil"/>
                    <w:left w:val="nil"/>
                    <w:bottom w:val="single" w:sz="4" w:space="0" w:color="000000"/>
                    <w:right w:val="single" w:sz="6" w:space="0" w:color="000000"/>
                  </w:tcBorders>
                  <w:shd w:val="clear" w:color="auto" w:fill="auto"/>
                </w:tcPr>
                <w:p w:rsidR="00044C33" w:rsidRDefault="00235A36">
                  <w:pPr>
                    <w:rPr>
                      <w:sz w:val="20"/>
                      <w:szCs w:val="20"/>
                    </w:rPr>
                  </w:pPr>
                  <w:r>
                    <w:rPr>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 xml:space="preserve">Asit/baz dengesi bozlukluklarına yaklaşım  </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hipertansiyon</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(Ekstremite muayenesi)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(Ekstremite muayenesi)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sz w:val="20"/>
                      <w:szCs w:val="20"/>
                    </w:rPr>
                  </w:pPr>
                  <w:r>
                    <w:rPr>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sz w:val="20"/>
                      <w:szCs w:val="20"/>
                    </w:rPr>
                  </w:pPr>
                  <w:r>
                    <w:rPr>
                      <w:b/>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sz w:val="20"/>
                      <w:szCs w:val="20"/>
                    </w:rPr>
                  </w:pPr>
                  <w:r>
                    <w:rPr>
                      <w:sz w:val="20"/>
                      <w:szCs w:val="20"/>
                    </w:rPr>
                    <w:t>13:50</w:t>
                  </w:r>
                </w:p>
              </w:tc>
              <w:tc>
                <w:tcPr>
                  <w:tcW w:w="2866" w:type="dxa"/>
                  <w:tcBorders>
                    <w:top w:val="single" w:sz="8" w:space="0" w:color="000000"/>
                    <w:left w:val="single" w:sz="8" w:space="0" w:color="000000"/>
                    <w:bottom w:val="single" w:sz="4" w:space="0" w:color="000000"/>
                    <w:right w:val="single" w:sz="8" w:space="0" w:color="000000"/>
                  </w:tcBorders>
                  <w:shd w:val="clear" w:color="auto" w:fill="auto"/>
                  <w:vAlign w:val="center"/>
                </w:tcPr>
                <w:p w:rsidR="00044C33" w:rsidRDefault="00235A36">
                  <w:pPr>
                    <w:rPr>
                      <w:b/>
                      <w:sz w:val="20"/>
                      <w:szCs w:val="20"/>
                    </w:rPr>
                  </w:pPr>
                  <w:r>
                    <w:rPr>
                      <w:b/>
                      <w:sz w:val="20"/>
                      <w:szCs w:val="20"/>
                    </w:rPr>
                    <w:t>Asistan eğitim saati</w:t>
                  </w:r>
                </w:p>
              </w:tc>
              <w:tc>
                <w:tcPr>
                  <w:tcW w:w="2018" w:type="dxa"/>
                  <w:tcBorders>
                    <w:top w:val="single" w:sz="8" w:space="0" w:color="000000"/>
                    <w:left w:val="nil"/>
                    <w:bottom w:val="single" w:sz="8" w:space="0" w:color="000000"/>
                    <w:right w:val="single" w:sz="6" w:space="0" w:color="000000"/>
                  </w:tcBorders>
                  <w:shd w:val="clear" w:color="auto" w:fill="auto"/>
                </w:tcPr>
                <w:p w:rsidR="00044C33" w:rsidRDefault="00235A36">
                  <w:r>
                    <w:rPr>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sz w:val="20"/>
                      <w:szCs w:val="20"/>
                    </w:rPr>
                  </w:pPr>
                  <w:r>
                    <w:rPr>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sz w:val="20"/>
                      <w:szCs w:val="20"/>
                    </w:rPr>
                  </w:pPr>
                  <w:r>
                    <w:rPr>
                      <w:sz w:val="20"/>
                      <w:szCs w:val="20"/>
                    </w:rPr>
                    <w:t>14:50</w:t>
                  </w:r>
                </w:p>
              </w:tc>
              <w:tc>
                <w:tcPr>
                  <w:tcW w:w="2866" w:type="dxa"/>
                  <w:tcBorders>
                    <w:top w:val="nil"/>
                    <w:left w:val="single" w:sz="8" w:space="0" w:color="000000"/>
                    <w:bottom w:val="single" w:sz="8" w:space="0" w:color="000000"/>
                    <w:right w:val="single" w:sz="8" w:space="0" w:color="000000"/>
                  </w:tcBorders>
                  <w:shd w:val="clear" w:color="auto" w:fill="auto"/>
                  <w:vAlign w:val="center"/>
                </w:tcPr>
                <w:p w:rsidR="00044C33" w:rsidRDefault="00235A36">
                  <w:pPr>
                    <w:rPr>
                      <w:sz w:val="20"/>
                      <w:szCs w:val="20"/>
                    </w:rPr>
                  </w:pPr>
                  <w:r>
                    <w:rPr>
                      <w:sz w:val="20"/>
                      <w:szCs w:val="20"/>
                    </w:rPr>
                    <w:t>Glomerular hastalıklara yaklaşım ve tedavileri</w:t>
                  </w:r>
                </w:p>
              </w:tc>
              <w:tc>
                <w:tcPr>
                  <w:tcW w:w="2018" w:type="dxa"/>
                  <w:tcBorders>
                    <w:top w:val="nil"/>
                    <w:left w:val="nil"/>
                    <w:bottom w:val="single" w:sz="8" w:space="0" w:color="000000"/>
                    <w:right w:val="single" w:sz="6" w:space="0" w:color="000000"/>
                  </w:tcBorders>
                  <w:shd w:val="clear" w:color="auto" w:fill="auto"/>
                </w:tcPr>
                <w:p w:rsidR="00044C33" w:rsidRDefault="00235A36">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single" w:sz="4" w:space="0" w:color="000000"/>
                    <w:left w:val="nil"/>
                    <w:bottom w:val="single" w:sz="4" w:space="0" w:color="000000"/>
                    <w:right w:val="single" w:sz="4" w:space="0" w:color="000000"/>
                  </w:tcBorders>
                  <w:shd w:val="clear" w:color="auto" w:fill="auto"/>
                  <w:vAlign w:val="bottom"/>
                </w:tcPr>
                <w:p w:rsidR="00044C33" w:rsidRDefault="00235A36">
                  <w:pPr>
                    <w:rPr>
                      <w:color w:val="000000"/>
                      <w:sz w:val="20"/>
                      <w:szCs w:val="20"/>
                    </w:rPr>
                  </w:pPr>
                  <w:r>
                    <w:rPr>
                      <w:sz w:val="20"/>
                      <w:szCs w:val="20"/>
                    </w:rPr>
                    <w:t xml:space="preserve">Vaskülitler ve sekonder glomerülonefritler  </w:t>
                  </w:r>
                </w:p>
              </w:tc>
              <w:tc>
                <w:tcPr>
                  <w:tcW w:w="2018" w:type="dxa"/>
                  <w:tcBorders>
                    <w:top w:val="single" w:sz="4" w:space="0" w:color="000000"/>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8"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 xml:space="preserve">16:00           </w:t>
                  </w:r>
                </w:p>
              </w:tc>
              <w:tc>
                <w:tcPr>
                  <w:tcW w:w="650"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8"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16 50</w:t>
                  </w:r>
                </w:p>
              </w:tc>
              <w:tc>
                <w:tcPr>
                  <w:tcW w:w="2866" w:type="dxa"/>
                  <w:tcBorders>
                    <w:top w:val="nil"/>
                    <w:left w:val="nil"/>
                    <w:bottom w:val="single" w:sz="8"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Crohn Hastalığı</w:t>
                  </w:r>
                </w:p>
              </w:tc>
              <w:tc>
                <w:tcPr>
                  <w:tcW w:w="2018" w:type="dxa"/>
                  <w:tcBorders>
                    <w:top w:val="nil"/>
                    <w:left w:val="nil"/>
                    <w:bottom w:val="single" w:sz="8"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8"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8"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8"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 xml:space="preserve">10 00 </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Hastabaşı Eğitim (Hipertansif acillerin klinik takibi)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Aciller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Aciller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bottom"/>
                </w:tcPr>
                <w:p w:rsidR="00044C33" w:rsidRDefault="00235A36">
                  <w:pPr>
                    <w:rPr>
                      <w:color w:val="000000"/>
                      <w:sz w:val="20"/>
                      <w:szCs w:val="20"/>
                    </w:rPr>
                  </w:pPr>
                  <w:r>
                    <w:rPr>
                      <w:sz w:val="20"/>
                      <w:szCs w:val="20"/>
                    </w:rPr>
                    <w:t>Plasma hücresi hastalıkları, Multiple myelom ,amiloid  ve hafif zincir hastalıkları</w:t>
                  </w:r>
                </w:p>
              </w:tc>
              <w:tc>
                <w:tcPr>
                  <w:tcW w:w="2018" w:type="dxa"/>
                  <w:tcBorders>
                    <w:top w:val="nil"/>
                    <w:left w:val="nil"/>
                    <w:bottom w:val="single" w:sz="4" w:space="0" w:color="000000"/>
                    <w:right w:val="single" w:sz="6" w:space="0" w:color="000000"/>
                  </w:tcBorders>
                  <w:shd w:val="clear" w:color="auto" w:fill="auto"/>
                </w:tcPr>
                <w:p w:rsidR="00044C33" w:rsidRDefault="00235A36">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Onkolojik aciller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8"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 </w:t>
                  </w:r>
                </w:p>
              </w:tc>
              <w:tc>
                <w:tcPr>
                  <w:tcW w:w="650" w:type="dxa"/>
                  <w:tcBorders>
                    <w:top w:val="nil"/>
                    <w:left w:val="nil"/>
                    <w:bottom w:val="single" w:sz="8"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 </w:t>
                  </w:r>
                </w:p>
              </w:tc>
              <w:tc>
                <w:tcPr>
                  <w:tcW w:w="668" w:type="dxa"/>
                  <w:tcBorders>
                    <w:top w:val="nil"/>
                    <w:left w:val="nil"/>
                    <w:bottom w:val="single" w:sz="8"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c>
                <w:tcPr>
                  <w:tcW w:w="2866" w:type="dxa"/>
                  <w:tcBorders>
                    <w:top w:val="nil"/>
                    <w:left w:val="nil"/>
                    <w:bottom w:val="single" w:sz="8"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2018" w:type="dxa"/>
                  <w:tcBorders>
                    <w:top w:val="nil"/>
                    <w:left w:val="nil"/>
                    <w:bottom w:val="single" w:sz="8"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Cuma</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Lenfadenopati(LAP)Ayırıcı tanı ve lenfomalar</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Hematolojik aciller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3.Hafta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Kanama bozukluklarının yönetimi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(Karaciğer Fonksiyon Bozuklukları)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Sistemik Vaskülitler</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Romatoid Artrit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color w:val="000000"/>
                      <w:sz w:val="20"/>
                      <w:szCs w:val="20"/>
                    </w:rPr>
                    <w:t>Romatoid Artrit</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16:00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Kronik Hepatit B</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(Tiroid muayenesi – Guatrlı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Kolorektal kanserler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Bağ Dokusu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Bağ Dokusu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Romatolojide Serolojik Testler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16:00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Akut Eklem Romatizması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Şok – Kardiyopulmoner Resüssitasyon</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Öner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(Şok – kardiyopulmoner resüssitasyon)</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Öner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Asistan eğitimi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xml:space="preserve">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 xml:space="preserve">Asitli hastaya yaklaşım-Çölyak Hastalığı </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 xml:space="preserve">15:00         </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Meme kanseri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Tiroiditler: Hipotiroidi ve hipertiroidi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Tiroiditler: Hipotiroidi ve hipertiroidi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Diabetes Mellitus</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Diabetes Mellitus</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hastalıklar ve kalp</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 xml:space="preserve">16:00-  </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Ailevi Akdeniz Ateşi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Cuma</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lastRenderedPageBreak/>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color w:val="000000"/>
                      <w:sz w:val="20"/>
                      <w:szCs w:val="20"/>
                    </w:rPr>
                    <w:t>Geriatrik hastalara yaklaşım</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Işıl TEVETOĞLU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Kemik iliği yetmezliği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Hematolojik aciller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4.Hafta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sz w:val="20"/>
                      <w:szCs w:val="20"/>
                    </w:rPr>
                  </w:pPr>
                  <w:r>
                    <w:rPr>
                      <w:sz w:val="20"/>
                      <w:szCs w:val="20"/>
                    </w:rPr>
                    <w:t>Splenomegalili hastaya yaklaşım ve Kronik myeloproliferative hastalıklar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Transfüzyon;kan ürünleri, transfüzyon endikasyonları ve komplikasyonları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Kadın genital sistem kanserleri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Primeri bilinmeyen kanserler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sz w:val="20"/>
                      <w:szCs w:val="20"/>
                    </w:rPr>
                  </w:pPr>
                  <w:r>
                    <w:rPr>
                      <w:color w:val="000000"/>
                      <w:sz w:val="20"/>
                      <w:szCs w:val="20"/>
                    </w:rPr>
                    <w:t>Alkolik kc hastalığı, non-alkolik yağlı karaciğer hastalığı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(Tiroid muayenesi – Guatrlı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sz w:val="20"/>
                      <w:szCs w:val="20"/>
                    </w:rPr>
                  </w:pPr>
                  <w:r>
                    <w:rPr>
                      <w:sz w:val="20"/>
                      <w:szCs w:val="20"/>
                    </w:rPr>
                    <w:t>Enfeksiyoz böbrek hastalıkları glomerülonefritler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sz w:val="20"/>
                      <w:szCs w:val="20"/>
                    </w:rPr>
                  </w:pPr>
                  <w:r>
                    <w:rPr>
                      <w:sz w:val="20"/>
                      <w:szCs w:val="20"/>
                    </w:rPr>
                    <w:t>Itır YEĞENAĞA</w:t>
                  </w:r>
                </w:p>
              </w:tc>
            </w:tr>
            <w:tr w:rsidR="00044C33">
              <w:trPr>
                <w:trHeight w:val="227"/>
              </w:trPr>
              <w:tc>
                <w:tcPr>
                  <w:tcW w:w="1332" w:type="dxa"/>
                  <w:gridSpan w:val="2"/>
                  <w:tcBorders>
                    <w:top w:val="single" w:sz="4" w:space="0" w:color="000000"/>
                    <w:left w:val="single" w:sz="8"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sz w:val="20"/>
                      <w:szCs w:val="20"/>
                    </w:rPr>
                    <w:t>Diyabetik nefropati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Ülseratif kolit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 Aciller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 xml:space="preserve">16:00 </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İrritabl Barsak Sendromu</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Portal hipertansiyonlu hastaya yaklaşım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Primer Biliyer Siroz - Primer Sklerozan kolanjit</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Asistan eğitim semineri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Onkolojik hastalıklarda tanı yöntemleri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Alt ve Üst GİS Kanamaları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16:00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Alt ve Üst GİS Kanamaları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(Siroz/PHT’lu hastanın muayenesi)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11 50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sz w:val="20"/>
                      <w:szCs w:val="20"/>
                    </w:rPr>
                    <w:t>Akut böbrek hasarına yeni bakış açıları</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Otosomal Dominan Polikistik böbrek hastalığı</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Diğer kistik ve kalıtımsal böbrek hastalıkları</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Akciğer kanseri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16:00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Kronik Hepatit C</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Cuma</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xml:space="preserve">Acil Dahiliye </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Tübülointerstisyel Nefritler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Nodüler guatr ve tiroid kanserleri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Adrenal Gland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Adrenal Gland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5.Hafta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Geriatride sık karşılaşıan komplikasyonlar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Işıl TEVETOĞLU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Afet Nefrolojisi;Crush sendromu</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color w:val="000000"/>
                      <w:sz w:val="20"/>
                      <w:szCs w:val="20"/>
                    </w:rPr>
                    <w:t>ÖĞLE TATİLİ</w:t>
                  </w:r>
                </w:p>
              </w:tc>
              <w:tc>
                <w:tcPr>
                  <w:tcW w:w="2018" w:type="dxa"/>
                  <w:tcBorders>
                    <w:top w:val="nil"/>
                    <w:left w:val="single" w:sz="4" w:space="0" w:color="000000"/>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sz w:val="20"/>
                      <w:szCs w:val="20"/>
                    </w:rPr>
                  </w:pPr>
                  <w:r>
                    <w:rPr>
                      <w:sz w:val="20"/>
                      <w:szCs w:val="20"/>
                    </w:rPr>
                    <w:t>Maliğniteler ve diğer sekonder glomerulonefritler</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Gastroözofageal reflü Hastalığı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8"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Peptik Ülserli Hastaya Yaklaşım</w:t>
                  </w:r>
                </w:p>
              </w:tc>
              <w:tc>
                <w:tcPr>
                  <w:tcW w:w="2018" w:type="dxa"/>
                  <w:tcBorders>
                    <w:top w:val="nil"/>
                    <w:left w:val="nil"/>
                    <w:bottom w:val="single" w:sz="8"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8" w:space="0" w:color="000000"/>
                    <w:right w:val="single" w:sz="4" w:space="0" w:color="000000"/>
                  </w:tcBorders>
                  <w:shd w:val="clear" w:color="auto" w:fill="auto"/>
                  <w:vAlign w:val="center"/>
                </w:tcPr>
                <w:p w:rsidR="00044C33" w:rsidRDefault="00044C33">
                  <w:pP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8"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8"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Paratiroid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11 00</w:t>
                  </w: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11 50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Akut kronik Pnakreatit,pankreas kanseri ve safra Taşları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sz w:val="20"/>
                      <w:szCs w:val="20"/>
                    </w:rPr>
                    <w:t xml:space="preserve">Son dönem böbrek yetmezliği </w:t>
                  </w:r>
                </w:p>
              </w:tc>
              <w:tc>
                <w:tcPr>
                  <w:tcW w:w="2018" w:type="dxa"/>
                  <w:tcBorders>
                    <w:top w:val="nil"/>
                    <w:left w:val="single" w:sz="4" w:space="0" w:color="000000"/>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sz w:val="20"/>
                      <w:szCs w:val="20"/>
                    </w:rPr>
                    <w:t>Böbreğin işlevini yerine koyma tedavileri</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sz w:val="20"/>
                      <w:szCs w:val="20"/>
                    </w:rPr>
                  </w:pPr>
                  <w:r>
                    <w:rPr>
                      <w:sz w:val="20"/>
                      <w:szCs w:val="20"/>
                    </w:rPr>
                    <w:t>Böbrek Nakli</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Hastabaşı eğitim (Perkütan Girişimler – Dikkat edilecek hususlar)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single" w:sz="8"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single" w:sz="8" w:space="0" w:color="000000"/>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single" w:sz="8" w:space="0" w:color="000000"/>
                    <w:left w:val="nil"/>
                    <w:bottom w:val="single" w:sz="4" w:space="0" w:color="000000"/>
                    <w:right w:val="single" w:sz="6" w:space="0" w:color="000000"/>
                  </w:tcBorders>
                  <w:shd w:val="clear" w:color="auto" w:fill="auto"/>
                  <w:vAlign w:val="center"/>
                </w:tcPr>
                <w:p w:rsidR="00044C33" w:rsidRDefault="00235A36">
                  <w:pPr>
                    <w:jc w:val="center"/>
                    <w:rPr>
                      <w:color w:val="000000"/>
                      <w:sz w:val="20"/>
                      <w:szCs w:val="20"/>
                    </w:rPr>
                  </w:pPr>
                  <w:r>
                    <w:rPr>
                      <w:color w:val="000000"/>
                      <w:sz w:val="20"/>
                      <w:szCs w:val="20"/>
                    </w:rPr>
                    <w:t> </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13 00</w:t>
                  </w:r>
                </w:p>
              </w:tc>
              <w:tc>
                <w:tcPr>
                  <w:tcW w:w="650" w:type="dxa"/>
                  <w:tcBorders>
                    <w:top w:val="single" w:sz="4" w:space="0" w:color="000000"/>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13 50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Asistan eğitim saati</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Akut Lösemiler ve myelodisplastik sendrom</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Plasma hücresi hastalıklar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16:00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16:50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color w:val="000000"/>
                      <w:sz w:val="20"/>
                      <w:szCs w:val="20"/>
                    </w:rPr>
                    <w:t xml:space="preserve">Trombosit hastalıklarına yaklaşım </w:t>
                  </w:r>
                </w:p>
              </w:tc>
              <w:tc>
                <w:tcPr>
                  <w:tcW w:w="2018" w:type="dxa"/>
                  <w:tcBorders>
                    <w:top w:val="nil"/>
                    <w:left w:val="single" w:sz="4" w:space="0" w:color="000000"/>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Gebelik ve böbrek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Emre TUTAL</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Renovasküle Hipertansiyon</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Emre TUTAL</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b/>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Hipofiz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33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Hipofiz hastalıkları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71"/>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spacing w:line="240" w:lineRule="auto"/>
                    <w:rPr>
                      <w:color w:val="000000"/>
                      <w:sz w:val="20"/>
                      <w:szCs w:val="20"/>
                    </w:rPr>
                  </w:pPr>
                </w:p>
                <w:p w:rsidR="00044C33" w:rsidRDefault="00044C33">
                  <w:pPr>
                    <w:spacing w:line="240" w:lineRule="auto"/>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spacing w:line="240" w:lineRule="auto"/>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spacing w:line="240" w:lineRule="auto"/>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spacing w:line="240" w:lineRule="auto"/>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spacing w:line="240" w:lineRule="auto"/>
                    <w:rPr>
                      <w:color w:val="000000"/>
                      <w:sz w:val="20"/>
                      <w:szCs w:val="20"/>
                    </w:rPr>
                  </w:pPr>
                  <w:r>
                    <w:rPr>
                      <w:color w:val="000000"/>
                      <w:sz w:val="20"/>
                      <w:szCs w:val="20"/>
                    </w:rPr>
                    <w:t>Osteoporoz</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spacing w:line="240" w:lineRule="auto"/>
                    <w:rPr>
                      <w:color w:val="000000"/>
                      <w:sz w:val="20"/>
                      <w:szCs w:val="20"/>
                    </w:rPr>
                  </w:pPr>
                  <w:r>
                    <w:rPr>
                      <w:color w:val="000000"/>
                      <w:sz w:val="20"/>
                      <w:szCs w:val="20"/>
                    </w:rPr>
                    <w:t>Gülbüz SEZGİN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Cuma</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NEFROLOJİ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NEFROLOJİ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NEFROLOJİ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NEFROLOJİ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NEFROLOJİ PRATİK</w:t>
                  </w:r>
                </w:p>
              </w:tc>
              <w:tc>
                <w:tcPr>
                  <w:tcW w:w="201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gridAfter w:val="6"/>
                <w:wAfter w:w="7534" w:type="dxa"/>
                <w:trHeight w:val="227"/>
              </w:trPr>
              <w:tc>
                <w:tcPr>
                  <w:tcW w:w="971" w:type="dxa"/>
                  <w:tcBorders>
                    <w:left w:val="nil"/>
                    <w:bottom w:val="single" w:sz="4" w:space="0" w:color="000000"/>
                    <w:right w:val="nil"/>
                  </w:tcBorders>
                  <w:shd w:val="clear" w:color="auto" w:fill="auto"/>
                  <w:vAlign w:val="center"/>
                </w:tcPr>
                <w:p w:rsidR="00044C33" w:rsidRDefault="00235A36">
                  <w:pPr>
                    <w:rPr>
                      <w:color w:val="000000"/>
                      <w:sz w:val="20"/>
                      <w:szCs w:val="20"/>
                    </w:rPr>
                  </w:pPr>
                  <w:r>
                    <w:rPr>
                      <w:color w:val="000000"/>
                      <w:sz w:val="20"/>
                      <w:szCs w:val="20"/>
                    </w:rPr>
                    <w:t>6.Hafta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 xml:space="preserve">Vizit </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 ve poliklinik uygulama</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Kök Hücre ve Kök Hücre Nakli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9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Medikal onkolojinin prensipleri - Kanser patogenezi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ONKOLOJİ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Asistan Eğitim saati</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ONKOLOJİ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ONKOLOJİ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Orhan TÜRKEN</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Otomimün hepatit, siroz ,karaciğerin genetik hastalıkları</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Kolorektal polipler, Kolonun diğer inflamatuar hastalıkları</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Özofagus Hastalıkları,Gastrit,Gastropatiler</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Cuma</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GASTROENTEROLOJİ PRATİK</w:t>
                  </w:r>
                </w:p>
              </w:tc>
              <w:tc>
                <w:tcPr>
                  <w:tcW w:w="2018" w:type="dxa"/>
                  <w:tcBorders>
                    <w:top w:val="nil"/>
                    <w:left w:val="nil"/>
                    <w:bottom w:val="single" w:sz="4" w:space="0" w:color="000000"/>
                    <w:right w:val="single" w:sz="6" w:space="0" w:color="000000"/>
                  </w:tcBorders>
                  <w:shd w:val="clear" w:color="auto" w:fill="auto"/>
                </w:tcPr>
                <w:p w:rsidR="00044C33" w:rsidRDefault="00235A36">
                  <w:pPr>
                    <w:rPr>
                      <w:color w:val="000000"/>
                      <w:sz w:val="20"/>
                      <w:szCs w:val="20"/>
                    </w:rPr>
                  </w:pPr>
                  <w:r>
                    <w:rPr>
                      <w:color w:val="000000"/>
                      <w:sz w:val="20"/>
                      <w:szCs w:val="20"/>
                    </w:rPr>
                    <w:t>Münür Can Dolapçıoğlu</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7.Hafta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Pazartesi</w:t>
                  </w:r>
                </w:p>
              </w:tc>
              <w:tc>
                <w:tcPr>
                  <w:tcW w:w="9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tcPr>
                <w:p w:rsidR="00044C33" w:rsidRDefault="00235A36">
                  <w:r>
                    <w:rPr>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tcPr>
                <w:p w:rsidR="00044C33" w:rsidRDefault="00235A36">
                  <w:r>
                    <w:rPr>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nil"/>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HEMATOLOJİ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Ali Hakan KAYA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ROMATOLOJİ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Selim NALBANT</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vizit</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Asistan eğitim topantısı</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Itır YEĞENAĞA</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Perşembe</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DAHİLİYE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FATİH O.K.-GÜLBÜZ S.</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8.Hafta</w:t>
                  </w:r>
                </w:p>
              </w:tc>
              <w:tc>
                <w:tcPr>
                  <w:tcW w:w="7173" w:type="dxa"/>
                  <w:gridSpan w:val="5"/>
                  <w:tcBorders>
                    <w:top w:val="nil"/>
                    <w:left w:val="nil"/>
                    <w:bottom w:val="single" w:sz="4" w:space="0" w:color="000000"/>
                    <w:right w:val="single" w:sz="6" w:space="0" w:color="000000"/>
                  </w:tcBorders>
                  <w:shd w:val="clear" w:color="auto" w:fill="auto"/>
                  <w:vAlign w:val="center"/>
                </w:tcPr>
                <w:p w:rsidR="00044C33" w:rsidRDefault="00044C33">
                  <w:pPr>
                    <w:rPr>
                      <w:b/>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b/>
                      <w:color w:val="000000"/>
                      <w:sz w:val="20"/>
                      <w:szCs w:val="20"/>
                    </w:rPr>
                  </w:pPr>
                  <w:r>
                    <w:rPr>
                      <w:color w:val="000000"/>
                      <w:sz w:val="20"/>
                      <w:szCs w:val="20"/>
                    </w:rPr>
                    <w:t>Pazartesi</w:t>
                  </w: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08:30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10 00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10:00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10:50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11:00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11:50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12 00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12:50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b/>
                      <w:color w:val="000000"/>
                      <w:sz w:val="20"/>
                      <w:szCs w:val="20"/>
                    </w:rPr>
                    <w:t>ÖĞLE TATİLİ</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13:00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13:50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14:00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14:50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044C33">
                  <w:pPr>
                    <w:rPr>
                      <w:color w:val="000000"/>
                      <w:sz w:val="20"/>
                      <w:szCs w:val="20"/>
                    </w:rPr>
                  </w:pPr>
                </w:p>
              </w:tc>
              <w:tc>
                <w:tcPr>
                  <w:tcW w:w="971"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15:00</w:t>
                  </w:r>
                </w:p>
              </w:tc>
              <w:tc>
                <w:tcPr>
                  <w:tcW w:w="650" w:type="dxa"/>
                  <w:tcBorders>
                    <w:top w:val="nil"/>
                    <w:left w:val="nil"/>
                    <w:bottom w:val="single" w:sz="4" w:space="0" w:color="000000"/>
                    <w:right w:val="nil"/>
                  </w:tcBorders>
                  <w:shd w:val="clear" w:color="auto" w:fill="auto"/>
                  <w:vAlign w:val="center"/>
                </w:tcPr>
                <w:p w:rsidR="00044C33" w:rsidRDefault="00235A36">
                  <w:pPr>
                    <w:jc w:val="center"/>
                    <w:rPr>
                      <w:color w:val="000000"/>
                      <w:sz w:val="20"/>
                      <w:szCs w:val="20"/>
                    </w:rPr>
                  </w:pPr>
                  <w:r>
                    <w:rPr>
                      <w:color w:val="000000"/>
                      <w:sz w:val="20"/>
                      <w:szCs w:val="20"/>
                    </w:rPr>
                    <w:t>-</w:t>
                  </w:r>
                </w:p>
              </w:tc>
              <w:tc>
                <w:tcPr>
                  <w:tcW w:w="668" w:type="dxa"/>
                  <w:tcBorders>
                    <w:top w:val="nil"/>
                    <w:left w:val="nil"/>
                    <w:bottom w:val="single" w:sz="4" w:space="0" w:color="000000"/>
                    <w:right w:val="single" w:sz="4" w:space="0" w:color="000000"/>
                  </w:tcBorders>
                  <w:shd w:val="clear" w:color="auto" w:fill="auto"/>
                  <w:vAlign w:val="center"/>
                </w:tcPr>
                <w:p w:rsidR="00044C33" w:rsidRDefault="00235A36">
                  <w:pPr>
                    <w:jc w:val="center"/>
                    <w:rPr>
                      <w:color w:val="000000"/>
                      <w:sz w:val="20"/>
                      <w:szCs w:val="20"/>
                    </w:rPr>
                  </w:pPr>
                  <w:r>
                    <w:rPr>
                      <w:color w:val="000000"/>
                      <w:sz w:val="20"/>
                      <w:szCs w:val="20"/>
                    </w:rPr>
                    <w:t>15:50</w:t>
                  </w:r>
                </w:p>
              </w:tc>
              <w:tc>
                <w:tcPr>
                  <w:tcW w:w="2866" w:type="dxa"/>
                  <w:tcBorders>
                    <w:top w:val="nil"/>
                    <w:left w:val="nil"/>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ENDOKRİN PRATİK</w:t>
                  </w:r>
                </w:p>
              </w:tc>
              <w:tc>
                <w:tcPr>
                  <w:tcW w:w="2018" w:type="dxa"/>
                  <w:tcBorders>
                    <w:top w:val="nil"/>
                    <w:left w:val="nil"/>
                    <w:bottom w:val="single" w:sz="4" w:space="0" w:color="000000"/>
                    <w:right w:val="single" w:sz="6" w:space="0" w:color="000000"/>
                  </w:tcBorders>
                  <w:shd w:val="clear" w:color="auto" w:fill="auto"/>
                  <w:vAlign w:val="center"/>
                </w:tcPr>
                <w:p w:rsidR="00044C33" w:rsidRDefault="00235A36">
                  <w:pPr>
                    <w:rPr>
                      <w:color w:val="000000"/>
                      <w:sz w:val="20"/>
                      <w:szCs w:val="20"/>
                    </w:rPr>
                  </w:pPr>
                  <w:r>
                    <w:rPr>
                      <w:color w:val="000000"/>
                      <w:sz w:val="20"/>
                      <w:szCs w:val="20"/>
                    </w:rPr>
                    <w:t>Eşref ÖZER</w:t>
                  </w: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03.01.2022</w:t>
                  </w:r>
                </w:p>
              </w:tc>
              <w:tc>
                <w:tcPr>
                  <w:tcW w:w="971" w:type="dxa"/>
                  <w:tcBorders>
                    <w:top w:val="single" w:sz="4" w:space="0" w:color="000000"/>
                    <w:left w:val="nil"/>
                    <w:bottom w:val="single" w:sz="4" w:space="0" w:color="000000"/>
                    <w:right w:val="nil"/>
                  </w:tcBorders>
                  <w:shd w:val="clear" w:color="auto" w:fill="auto"/>
                  <w:vAlign w:val="center"/>
                </w:tcPr>
                <w:p w:rsidR="00044C33" w:rsidRDefault="00235A36">
                  <w:pPr>
                    <w:jc w:val="center"/>
                    <w:rPr>
                      <w:b/>
                      <w:color w:val="000000"/>
                      <w:sz w:val="20"/>
                      <w:szCs w:val="20"/>
                    </w:rPr>
                  </w:pPr>
                  <w:r>
                    <w:rPr>
                      <w:b/>
                      <w:color w:val="000000"/>
                      <w:sz w:val="20"/>
                      <w:szCs w:val="20"/>
                    </w:rPr>
                    <w:t xml:space="preserve">                   </w:t>
                  </w:r>
                </w:p>
              </w:tc>
              <w:tc>
                <w:tcPr>
                  <w:tcW w:w="4184" w:type="dxa"/>
                  <w:gridSpan w:val="3"/>
                  <w:tcBorders>
                    <w:top w:val="single" w:sz="4" w:space="0" w:color="000000"/>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 xml:space="preserve">               SERBEST ÇALIŞMA</w:t>
                  </w:r>
                </w:p>
              </w:tc>
              <w:tc>
                <w:tcPr>
                  <w:tcW w:w="2018" w:type="dxa"/>
                  <w:tcBorders>
                    <w:top w:val="single" w:sz="4" w:space="0" w:color="000000"/>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b/>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b/>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04.01.2022</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3534" w:type="dxa"/>
                  <w:gridSpan w:val="2"/>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Salı</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b/>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b/>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05.01.2022</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3534" w:type="dxa"/>
                  <w:gridSpan w:val="2"/>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SERBEST ÇALIŞMA</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color w:val="000000"/>
                      <w:sz w:val="20"/>
                      <w:szCs w:val="20"/>
                    </w:rPr>
                  </w:pPr>
                  <w:r>
                    <w:rPr>
                      <w:color w:val="000000"/>
                      <w:sz w:val="20"/>
                      <w:szCs w:val="20"/>
                    </w:rPr>
                    <w:t>Çarşamba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b/>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b/>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06.11. 2022</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3534" w:type="dxa"/>
                  <w:gridSpan w:val="2"/>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YAZILI SINAV</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Perşembe</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b/>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b/>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07.11.2022</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3534" w:type="dxa"/>
                  <w:gridSpan w:val="2"/>
                  <w:tcBorders>
                    <w:top w:val="nil"/>
                    <w:left w:val="nil"/>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SÖZLÜ SINAV</w:t>
                  </w: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r w:rsidR="00044C33">
              <w:trPr>
                <w:trHeight w:val="227"/>
              </w:trPr>
              <w:tc>
                <w:tcPr>
                  <w:tcW w:w="133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44C33" w:rsidRDefault="00235A36">
                  <w:pPr>
                    <w:rPr>
                      <w:b/>
                      <w:color w:val="000000"/>
                      <w:sz w:val="20"/>
                      <w:szCs w:val="20"/>
                    </w:rPr>
                  </w:pPr>
                  <w:r>
                    <w:rPr>
                      <w:b/>
                      <w:color w:val="000000"/>
                      <w:sz w:val="20"/>
                      <w:szCs w:val="20"/>
                    </w:rPr>
                    <w:t>Cuma</w:t>
                  </w:r>
                </w:p>
              </w:tc>
              <w:tc>
                <w:tcPr>
                  <w:tcW w:w="971"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50" w:type="dxa"/>
                  <w:tcBorders>
                    <w:top w:val="nil"/>
                    <w:left w:val="nil"/>
                    <w:bottom w:val="single" w:sz="4" w:space="0" w:color="000000"/>
                    <w:right w:val="nil"/>
                  </w:tcBorders>
                  <w:shd w:val="clear" w:color="auto" w:fill="auto"/>
                  <w:vAlign w:val="center"/>
                </w:tcPr>
                <w:p w:rsidR="00044C33" w:rsidRDefault="00044C33">
                  <w:pPr>
                    <w:jc w:val="center"/>
                    <w:rPr>
                      <w:b/>
                      <w:color w:val="000000"/>
                      <w:sz w:val="20"/>
                      <w:szCs w:val="20"/>
                    </w:rPr>
                  </w:pPr>
                </w:p>
              </w:tc>
              <w:tc>
                <w:tcPr>
                  <w:tcW w:w="668" w:type="dxa"/>
                  <w:tcBorders>
                    <w:top w:val="nil"/>
                    <w:left w:val="nil"/>
                    <w:bottom w:val="single" w:sz="4" w:space="0" w:color="000000"/>
                    <w:right w:val="single" w:sz="4" w:space="0" w:color="000000"/>
                  </w:tcBorders>
                  <w:shd w:val="clear" w:color="auto" w:fill="auto"/>
                  <w:vAlign w:val="center"/>
                </w:tcPr>
                <w:p w:rsidR="00044C33" w:rsidRDefault="00044C33">
                  <w:pPr>
                    <w:jc w:val="center"/>
                    <w:rPr>
                      <w:b/>
                      <w:color w:val="000000"/>
                      <w:sz w:val="20"/>
                      <w:szCs w:val="20"/>
                    </w:rPr>
                  </w:pPr>
                </w:p>
              </w:tc>
              <w:tc>
                <w:tcPr>
                  <w:tcW w:w="2866" w:type="dxa"/>
                  <w:tcBorders>
                    <w:top w:val="nil"/>
                    <w:left w:val="nil"/>
                    <w:bottom w:val="single" w:sz="4" w:space="0" w:color="000000"/>
                    <w:right w:val="single" w:sz="4" w:space="0" w:color="000000"/>
                  </w:tcBorders>
                  <w:shd w:val="clear" w:color="auto" w:fill="auto"/>
                  <w:vAlign w:val="center"/>
                </w:tcPr>
                <w:p w:rsidR="00044C33" w:rsidRDefault="00044C33">
                  <w:pPr>
                    <w:rPr>
                      <w:b/>
                      <w:color w:val="000000"/>
                      <w:sz w:val="20"/>
                      <w:szCs w:val="20"/>
                    </w:rPr>
                  </w:pPr>
                </w:p>
              </w:tc>
              <w:tc>
                <w:tcPr>
                  <w:tcW w:w="2018" w:type="dxa"/>
                  <w:tcBorders>
                    <w:top w:val="nil"/>
                    <w:left w:val="nil"/>
                    <w:bottom w:val="single" w:sz="4" w:space="0" w:color="000000"/>
                    <w:right w:val="single" w:sz="6" w:space="0" w:color="000000"/>
                  </w:tcBorders>
                  <w:shd w:val="clear" w:color="auto" w:fill="auto"/>
                  <w:vAlign w:val="center"/>
                </w:tcPr>
                <w:p w:rsidR="00044C33" w:rsidRDefault="00044C33">
                  <w:pPr>
                    <w:rPr>
                      <w:color w:val="000000"/>
                      <w:sz w:val="20"/>
                      <w:szCs w:val="20"/>
                    </w:rPr>
                  </w:pPr>
                </w:p>
              </w:tc>
            </w:tr>
          </w:tbl>
          <w:p w:rsidR="00044C33" w:rsidRDefault="00044C33">
            <w:pPr>
              <w:widowControl w:val="0"/>
              <w:rPr>
                <w:rFonts w:ascii="Times New Roman" w:eastAsia="Times New Roman" w:hAnsi="Times New Roman" w:cs="Times New Roman"/>
                <w:b/>
                <w:sz w:val="18"/>
                <w:szCs w:val="18"/>
              </w:rPr>
            </w:pPr>
          </w:p>
          <w:p w:rsidR="00044C33" w:rsidRDefault="00044C33">
            <w:pPr>
              <w:widowControl w:val="0"/>
              <w:rPr>
                <w:rFonts w:ascii="Times New Roman" w:eastAsia="Times New Roman" w:hAnsi="Times New Roman" w:cs="Times New Roman"/>
                <w:b/>
                <w:sz w:val="18"/>
                <w:szCs w:val="18"/>
              </w:rPr>
            </w:pPr>
          </w:p>
        </w:tc>
      </w:tr>
    </w:tbl>
    <w:p w:rsidR="00044C33" w:rsidRDefault="00044C33">
      <w:pPr>
        <w:rPr>
          <w:rFonts w:ascii="Times New Roman" w:eastAsia="Times New Roman" w:hAnsi="Times New Roman" w:cs="Times New Roman"/>
          <w:b/>
          <w:sz w:val="18"/>
          <w:szCs w:val="18"/>
        </w:rPr>
        <w:sectPr w:rsidR="00044C33">
          <w:pgSz w:w="11909" w:h="16834"/>
          <w:pgMar w:top="1440" w:right="1440" w:bottom="1440" w:left="1440" w:header="720" w:footer="720" w:gutter="0"/>
          <w:pgNumType w:start="1"/>
          <w:cols w:space="708"/>
        </w:sectPr>
      </w:pPr>
    </w:p>
    <w:p w:rsidR="00044C33" w:rsidRDefault="00044C33">
      <w:pPr>
        <w:jc w:val="center"/>
        <w:rPr>
          <w:rFonts w:ascii="Times New Roman" w:eastAsia="Times New Roman" w:hAnsi="Times New Roman" w:cs="Times New Roman"/>
          <w:b/>
          <w:sz w:val="18"/>
          <w:szCs w:val="18"/>
        </w:rPr>
      </w:pPr>
    </w:p>
    <w:tbl>
      <w:tblPr>
        <w:tblStyle w:val="af2"/>
        <w:tblW w:w="144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1"/>
        <w:gridCol w:w="7162"/>
      </w:tblGrid>
      <w:tr w:rsidR="00044C33" w:rsidTr="00044C33">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il"/>
              <w:bottom w:val="nil"/>
              <w:right w:val="nil"/>
            </w:tcBorders>
          </w:tcPr>
          <w:p w:rsidR="00044C33" w:rsidRDefault="00044C33">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f3"/>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2"/>
              <w:gridCol w:w="2143"/>
              <w:gridCol w:w="3905"/>
            </w:tblGrid>
            <w:tr w:rsidR="00044C33">
              <w:trPr>
                <w:trHeight w:val="193"/>
                <w:jc w:val="center"/>
              </w:trPr>
              <w:tc>
                <w:tcPr>
                  <w:tcW w:w="6860" w:type="dxa"/>
                  <w:gridSpan w:val="3"/>
                  <w:shd w:val="clear" w:color="auto" w:fill="D9D9D9"/>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EĞİTİM YÖNTEMLERİ KLAVUZU</w:t>
                  </w:r>
                </w:p>
              </w:tc>
            </w:tr>
            <w:tr w:rsidR="00044C33">
              <w:trPr>
                <w:trHeight w:val="193"/>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044C33">
              <w:trPr>
                <w:trHeight w:val="57"/>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044C33">
              <w:trPr>
                <w:trHeight w:val="386"/>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044C33">
              <w:trPr>
                <w:trHeight w:val="409"/>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044C33">
              <w:trPr>
                <w:trHeight w:val="580"/>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044C33">
              <w:trPr>
                <w:trHeight w:val="383"/>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044C33">
              <w:trPr>
                <w:trHeight w:val="580"/>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044C33">
              <w:trPr>
                <w:trHeight w:val="386"/>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044C33">
              <w:trPr>
                <w:trHeight w:val="409"/>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044C33">
              <w:trPr>
                <w:trHeight w:val="580"/>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044C33">
              <w:trPr>
                <w:trHeight w:val="386"/>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044C33">
              <w:trPr>
                <w:trHeight w:val="409"/>
                <w:jc w:val="center"/>
              </w:trPr>
              <w:tc>
                <w:tcPr>
                  <w:tcW w:w="812"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shd w:val="clear" w:color="auto" w:fill="auto"/>
                  <w:tcMar>
                    <w:top w:w="100" w:type="dxa"/>
                    <w:left w:w="100" w:type="dxa"/>
                    <w:bottom w:w="100" w:type="dxa"/>
                    <w:right w:w="100" w:type="dxa"/>
                  </w:tcMar>
                </w:tcPr>
                <w:p w:rsidR="00044C33" w:rsidRDefault="00235A36">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044C33" w:rsidRDefault="00044C33">
            <w:pPr>
              <w:jc w:val="center"/>
              <w:rPr>
                <w:rFonts w:ascii="Times New Roman" w:eastAsia="Times New Roman" w:hAnsi="Times New Roman" w:cs="Times New Roman"/>
                <w:b/>
                <w:sz w:val="14"/>
                <w:szCs w:val="14"/>
              </w:rPr>
            </w:pPr>
          </w:p>
        </w:tc>
        <w:tc>
          <w:tcPr>
            <w:tcW w:w="7162" w:type="dxa"/>
            <w:tcBorders>
              <w:top w:val="nil"/>
              <w:bottom w:val="nil"/>
            </w:tcBorders>
          </w:tcPr>
          <w:p w:rsidR="00044C33" w:rsidRDefault="00044C33">
            <w:pPr>
              <w:widowControl w:val="0"/>
              <w:pBdr>
                <w:top w:val="nil"/>
                <w:left w:val="nil"/>
                <w:bottom w:val="nil"/>
                <w:right w:val="nil"/>
                <w:between w:val="nil"/>
              </w:pBdr>
              <w:spacing w:line="276"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bl>
            <w:tblPr>
              <w:tblStyle w:val="af4"/>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
              <w:gridCol w:w="2069"/>
              <w:gridCol w:w="3872"/>
            </w:tblGrid>
            <w:tr w:rsidR="00044C33">
              <w:trPr>
                <w:trHeight w:val="193"/>
                <w:jc w:val="center"/>
              </w:trPr>
              <w:tc>
                <w:tcPr>
                  <w:tcW w:w="6860" w:type="dxa"/>
                  <w:gridSpan w:val="3"/>
                  <w:shd w:val="clear" w:color="auto" w:fill="D9D9D9"/>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KLAVUZU</w:t>
                  </w:r>
                </w:p>
              </w:tc>
            </w:tr>
            <w:tr w:rsidR="00044C33">
              <w:trPr>
                <w:trHeight w:val="193"/>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044C33">
              <w:trPr>
                <w:trHeight w:val="580"/>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Kuramsal Sınav (Çoktan Seçmeli, Çoklu Seçmeli vb sorular içeren)</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044C33">
              <w:trPr>
                <w:trHeight w:val="193"/>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044C33">
              <w:trPr>
                <w:trHeight w:val="193"/>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shd w:val="clear" w:color="auto" w:fill="auto"/>
                  <w:tcMar>
                    <w:top w:w="100" w:type="dxa"/>
                    <w:left w:w="100" w:type="dxa"/>
                    <w:bottom w:w="100" w:type="dxa"/>
                    <w:right w:w="100" w:type="dxa"/>
                  </w:tcMar>
                </w:tcPr>
                <w:p w:rsidR="00044C33" w:rsidRDefault="00044C33">
                  <w:pPr>
                    <w:widowControl w:val="0"/>
                    <w:jc w:val="center"/>
                    <w:rPr>
                      <w:rFonts w:ascii="Times New Roman" w:eastAsia="Times New Roman" w:hAnsi="Times New Roman" w:cs="Times New Roman"/>
                      <w:sz w:val="14"/>
                      <w:szCs w:val="14"/>
                    </w:rPr>
                  </w:pPr>
                </w:p>
              </w:tc>
            </w:tr>
            <w:tr w:rsidR="00044C33">
              <w:trPr>
                <w:trHeight w:val="409"/>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044C33">
              <w:trPr>
                <w:trHeight w:val="193"/>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044C33">
              <w:trPr>
                <w:trHeight w:val="193"/>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044C33">
              <w:trPr>
                <w:trHeight w:val="386"/>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044C33">
              <w:trPr>
                <w:trHeight w:val="193"/>
                <w:jc w:val="center"/>
              </w:trPr>
              <w:tc>
                <w:tcPr>
                  <w:tcW w:w="91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shd w:val="clear" w:color="auto" w:fill="auto"/>
                  <w:tcMar>
                    <w:top w:w="100" w:type="dxa"/>
                    <w:left w:w="100" w:type="dxa"/>
                    <w:bottom w:w="100" w:type="dxa"/>
                    <w:right w:w="100" w:type="dxa"/>
                  </w:tcMar>
                </w:tcPr>
                <w:p w:rsidR="00044C33" w:rsidRDefault="00235A36">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044C33" w:rsidRDefault="00044C33">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c>
      </w:tr>
    </w:tbl>
    <w:p w:rsidR="00044C33" w:rsidRDefault="00044C33">
      <w:pPr>
        <w:spacing w:line="225" w:lineRule="auto"/>
        <w:rPr>
          <w:rFonts w:ascii="Times New Roman" w:eastAsia="Times New Roman" w:hAnsi="Times New Roman" w:cs="Times New Roman"/>
          <w:sz w:val="18"/>
          <w:szCs w:val="18"/>
        </w:rPr>
      </w:pPr>
    </w:p>
    <w:sectPr w:rsidR="00044C33">
      <w:pgSz w:w="16834" w:h="11909" w:orient="landscape"/>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A1542"/>
    <w:multiLevelType w:val="multilevel"/>
    <w:tmpl w:val="66064A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E1D1177"/>
    <w:multiLevelType w:val="multilevel"/>
    <w:tmpl w:val="4FD27E2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0123030"/>
    <w:multiLevelType w:val="multilevel"/>
    <w:tmpl w:val="BBC8A1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C33"/>
    <w:rsid w:val="00044C33"/>
    <w:rsid w:val="001D3F4C"/>
    <w:rsid w:val="00235A36"/>
    <w:rsid w:val="008F707E"/>
    <w:rsid w:val="00E871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77A7E"/>
  <w15:docId w15:val="{AD56E0F5-9257-42A5-AD14-FE68BF0EC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left w:w="70" w:type="dxa"/>
        <w:right w:w="70" w:type="dxa"/>
      </w:tblCellMar>
    </w:tblPr>
  </w:style>
  <w:style w:type="table" w:customStyle="1" w:styleId="af2">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f3">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rPr>
      <w:rFonts w:ascii="Calibri" w:eastAsia="Calibri" w:hAnsi="Calibri" w:cs="Calibri"/>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oturken@hotmail.com" TargetMode="External"/><Relationship Id="rId13" Type="http://schemas.openxmlformats.org/officeDocument/2006/relationships/hyperlink" Target="mailto:fatihonerkaya1@gmail.com" TargetMode="External"/><Relationship Id="rId3" Type="http://schemas.openxmlformats.org/officeDocument/2006/relationships/settings" Target="settings.xml"/><Relationship Id="rId7" Type="http://schemas.openxmlformats.org/officeDocument/2006/relationships/hyperlink" Target="mailto:nalbantselim@hotmail.com" TargetMode="External"/><Relationship Id="rId12" Type="http://schemas.openxmlformats.org/officeDocument/2006/relationships/hyperlink" Target="mailto:sancarb79@gmai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itir.yegenaga@maltepe.edu.tr" TargetMode="External"/><Relationship Id="rId11" Type="http://schemas.openxmlformats.org/officeDocument/2006/relationships/hyperlink" Target="mailto:dr.alihakan@gmal.com" TargetMode="External"/><Relationship Id="rId5" Type="http://schemas.openxmlformats.org/officeDocument/2006/relationships/hyperlink" Target="mailto:oturken@hotmail.com" TargetMode="External"/><Relationship Id="rId15" Type="http://schemas.openxmlformats.org/officeDocument/2006/relationships/fontTable" Target="fontTable.xml"/><Relationship Id="rId10" Type="http://schemas.openxmlformats.org/officeDocument/2006/relationships/hyperlink" Target="mailto:munurcan.dolapcioglu@maltepe.edu.tr" TargetMode="External"/><Relationship Id="rId4" Type="http://schemas.openxmlformats.org/officeDocument/2006/relationships/webSettings" Target="webSettings.xml"/><Relationship Id="rId9" Type="http://schemas.openxmlformats.org/officeDocument/2006/relationships/hyperlink" Target="mailto:gulbuzsezgin@gmail.com" TargetMode="External"/><Relationship Id="rId14" Type="http://schemas.openxmlformats.org/officeDocument/2006/relationships/hyperlink" Target="mailto:esrefozer@superonli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3713</Words>
  <Characters>21170</Characters>
  <Application>Microsoft Office Word</Application>
  <DocSecurity>0</DocSecurity>
  <Lines>176</Lines>
  <Paragraphs>49</Paragraphs>
  <ScaleCrop>false</ScaleCrop>
  <Company>HP Inc.</Company>
  <LinksUpToDate>false</LinksUpToDate>
  <CharactersWithSpaces>24834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5</cp:revision>
  <dcterms:created xsi:type="dcterms:W3CDTF">2025-09-10T07:58:00Z</dcterms:created>
  <dcterms:modified xsi:type="dcterms:W3CDTF">2025-09-10T09:14:00Z</dcterms:modified>
</cp:coreProperties>
</file>